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3CE5" w:rsidRDefault="008E3CE5" w:rsidP="008E3CE5">
      <w:bookmarkStart w:id="0" w:name="_GoBack"/>
      <w:bookmarkEnd w:id="0"/>
      <w:r>
        <w:rPr>
          <w:noProof/>
        </w:rPr>
        <w:drawing>
          <wp:anchor distT="0" distB="0" distL="114300" distR="114300" simplePos="0" relativeHeight="251672576" behindDoc="0" locked="0" layoutInCell="1" allowOverlap="1" wp14:anchorId="6482F305" wp14:editId="0EB1E30E">
            <wp:simplePos x="0" y="0"/>
            <wp:positionH relativeFrom="margin">
              <wp:posOffset>3181350</wp:posOffset>
            </wp:positionH>
            <wp:positionV relativeFrom="margin">
              <wp:posOffset>-163830</wp:posOffset>
            </wp:positionV>
            <wp:extent cx="2001520" cy="7588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28443"/>
                    <a:stretch/>
                  </pic:blipFill>
                  <pic:spPr bwMode="auto">
                    <a:xfrm>
                      <a:off x="0" y="0"/>
                      <a:ext cx="2001520" cy="75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73CC1D82" wp14:editId="7894FD88">
            <wp:simplePos x="0" y="0"/>
            <wp:positionH relativeFrom="margin">
              <wp:posOffset>5286375</wp:posOffset>
            </wp:positionH>
            <wp:positionV relativeFrom="margin">
              <wp:posOffset>-152400</wp:posOffset>
            </wp:positionV>
            <wp:extent cx="758825" cy="758825"/>
            <wp:effectExtent l="0" t="0" r="317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f4.jpg"/>
                    <pic:cNvPicPr/>
                  </pic:nvPicPr>
                  <pic:blipFill>
                    <a:blip r:embed="rId9">
                      <a:extLst>
                        <a:ext uri="{28A0092B-C50C-407E-A947-70E740481C1C}">
                          <a14:useLocalDpi xmlns:a14="http://schemas.microsoft.com/office/drawing/2010/main" val="0"/>
                        </a:ext>
                      </a:extLst>
                    </a:blip>
                    <a:stretch>
                      <a:fillRect/>
                    </a:stretch>
                  </pic:blipFill>
                  <pic:spPr>
                    <a:xfrm>
                      <a:off x="0" y="0"/>
                      <a:ext cx="758825" cy="758825"/>
                    </a:xfrm>
                    <a:prstGeom prst="rect">
                      <a:avLst/>
                    </a:prstGeom>
                  </pic:spPr>
                </pic:pic>
              </a:graphicData>
            </a:graphic>
            <wp14:sizeRelH relativeFrom="margin">
              <wp14:pctWidth>0</wp14:pctWidth>
            </wp14:sizeRelH>
            <wp14:sizeRelV relativeFrom="margin">
              <wp14:pctHeight>0</wp14:pctHeight>
            </wp14:sizeRelV>
          </wp:anchor>
        </w:drawing>
      </w:r>
      <w:r>
        <w:t>Math Trades 1</w:t>
      </w:r>
    </w:p>
    <w:p w:rsidR="008E3CE5" w:rsidRDefault="00346E94" w:rsidP="008E3CE5">
      <w:r>
        <w:t>Algebra</w:t>
      </w:r>
      <w:r w:rsidR="008E3CE5">
        <w:t xml:space="preserve"> Video</w:t>
      </w:r>
    </w:p>
    <w:p w:rsidR="008E3CE5" w:rsidRDefault="008E3CE5" w:rsidP="008E3CE5"/>
    <w:p w:rsidR="008E3CE5" w:rsidRDefault="008E3CE5" w:rsidP="008E3CE5">
      <w:r>
        <w:t>Name ______</w:t>
      </w:r>
      <w:r w:rsidR="00D27057" w:rsidRPr="00D27057">
        <w:rPr>
          <w:color w:val="FF0000"/>
        </w:rPr>
        <w:t>INSTRUCTOR KEY</w:t>
      </w:r>
      <w:r>
        <w:t>___________</w:t>
      </w:r>
    </w:p>
    <w:p w:rsidR="00A574A2" w:rsidRPr="00A574A2" w:rsidRDefault="00A574A2" w:rsidP="00A574A2">
      <w:pPr>
        <w:spacing w:line="276" w:lineRule="auto"/>
        <w:rPr>
          <w:rFonts w:cs="Arial"/>
        </w:rPr>
      </w:pPr>
    </w:p>
    <w:p w:rsidR="00584C95" w:rsidRDefault="00D27057" w:rsidP="00A574A2">
      <w:pPr>
        <w:spacing w:line="276" w:lineRule="auto"/>
        <w:rPr>
          <w:rFonts w:ascii="Times New Roman" w:hAnsi="Times New Roman" w:cs="Times New Roman"/>
        </w:rPr>
      </w:pPr>
      <w:r w:rsidRPr="00A574A2">
        <w:rPr>
          <w:rFonts w:ascii="Times New Roman" w:hAnsi="Times New Roman" w:cs="Times New Roman"/>
          <w:noProof/>
        </w:rPr>
        <mc:AlternateContent>
          <mc:Choice Requires="wps">
            <w:drawing>
              <wp:anchor distT="45720" distB="45720" distL="114300" distR="114300" simplePos="0" relativeHeight="251669504" behindDoc="0" locked="0" layoutInCell="1" allowOverlap="1" wp14:anchorId="356B6A88" wp14:editId="74E2BA8C">
                <wp:simplePos x="0" y="0"/>
                <wp:positionH relativeFrom="column">
                  <wp:posOffset>3467100</wp:posOffset>
                </wp:positionH>
                <wp:positionV relativeFrom="paragraph">
                  <wp:posOffset>10795</wp:posOffset>
                </wp:positionV>
                <wp:extent cx="3381375" cy="23907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390775"/>
                        </a:xfrm>
                        <a:prstGeom prst="rect">
                          <a:avLst/>
                        </a:prstGeom>
                        <a:solidFill>
                          <a:srgbClr val="FFFFFF"/>
                        </a:solidFill>
                        <a:ln w="9525">
                          <a:noFill/>
                          <a:miter lim="800000"/>
                          <a:headEnd/>
                          <a:tailEnd/>
                        </a:ln>
                      </wps:spPr>
                      <wps:txbx>
                        <w:txbxContent>
                          <w:p w:rsidR="00A574A2" w:rsidRPr="00D27057" w:rsidRDefault="00A574A2" w:rsidP="00A574A2">
                            <w:pPr>
                              <w:spacing w:line="276" w:lineRule="auto"/>
                              <w:rPr>
                                <w:rFonts w:cs="Arial"/>
                              </w:rPr>
                            </w:pPr>
                            <w:r w:rsidRPr="00D27057">
                              <w:rPr>
                                <w:rFonts w:cs="Arial"/>
                                <w:b/>
                              </w:rPr>
                              <w:t>Video Link</w:t>
                            </w:r>
                            <w:r w:rsidRPr="00D27057">
                              <w:rPr>
                                <w:rFonts w:cs="Arial"/>
                              </w:rPr>
                              <w:t xml:space="preserve">:  </w:t>
                            </w:r>
                            <w:hyperlink r:id="rId10" w:history="1">
                              <w:r w:rsidR="00D27057" w:rsidRPr="00D27057">
                                <w:rPr>
                                  <w:rStyle w:val="Hyperlink"/>
                                  <w:rFonts w:cs="Arial"/>
                                </w:rPr>
                                <w:t>https://youtu.be/Nrf-47lB-Tw</w:t>
                              </w:r>
                            </w:hyperlink>
                          </w:p>
                          <w:p w:rsidR="00A574A2" w:rsidRPr="00D27057" w:rsidRDefault="00BD4F3B" w:rsidP="00A574A2">
                            <w:pPr>
                              <w:spacing w:line="276" w:lineRule="auto"/>
                              <w:rPr>
                                <w:rFonts w:cs="Arial"/>
                              </w:rPr>
                            </w:pPr>
                            <w:hyperlink r:id="rId11" w:history="1"/>
                          </w:p>
                          <w:p w:rsidR="00A574A2" w:rsidRPr="00D27057" w:rsidRDefault="00A574A2" w:rsidP="00D27057">
                            <w:pPr>
                              <w:spacing w:line="276" w:lineRule="auto"/>
                              <w:rPr>
                                <w:rFonts w:cs="Arial"/>
                              </w:rPr>
                            </w:pPr>
                            <w:r w:rsidRPr="00D27057">
                              <w:rPr>
                                <w:rFonts w:cs="Arial"/>
                                <w:b/>
                              </w:rPr>
                              <w:t>Summary</w:t>
                            </w:r>
                            <w:r w:rsidRPr="00D27057">
                              <w:rPr>
                                <w:rFonts w:cs="Arial"/>
                              </w:rPr>
                              <w:t xml:space="preserve">:  </w:t>
                            </w:r>
                            <w:r w:rsidR="00D27057" w:rsidRPr="00D27057">
                              <w:rPr>
                                <w:rFonts w:cs="Arial"/>
                              </w:rPr>
                              <w:t>Understanding the weight of different things is very important for many reasons – safety being one of the main reasons.  In this task, students learn how to calculate the weight of a table in order to determine the appropriate straps to use for rigging the table to move it properly and safely.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6B6A88" id="_x0000_t202" coordsize="21600,21600" o:spt="202" path="m,l,21600r21600,l21600,xe">
                <v:stroke joinstyle="miter"/>
                <v:path gradientshapeok="t" o:connecttype="rect"/>
              </v:shapetype>
              <v:shape id="Text Box 2" o:spid="_x0000_s1026" type="#_x0000_t202" style="position:absolute;margin-left:273pt;margin-top:.85pt;width:266.25pt;height:188.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" stroked="f">
                <v:textbox>
                  <w:txbxContent>
                    <w:p w:rsidR="00A574A2" w:rsidRPr="00D27057" w:rsidRDefault="00A574A2" w:rsidP="00A574A2">
                      <w:pPr>
                        <w:spacing w:line="276" w:lineRule="auto"/>
                        <w:rPr>
                          <w:rFonts w:cs="Arial"/>
                        </w:rPr>
                      </w:pPr>
                      <w:r w:rsidRPr="00D27057">
                        <w:rPr>
                          <w:rFonts w:cs="Arial"/>
                          <w:b/>
                        </w:rPr>
                        <w:t>Video Link</w:t>
                      </w:r>
                      <w:r w:rsidRPr="00D27057">
                        <w:rPr>
                          <w:rFonts w:cs="Arial"/>
                        </w:rPr>
                        <w:t xml:space="preserve">:  </w:t>
                      </w:r>
                      <w:hyperlink r:id="rId12" w:history="1">
                        <w:r w:rsidR="00D27057" w:rsidRPr="00D27057">
                          <w:rPr>
                            <w:rStyle w:val="Hyperlink"/>
                            <w:rFonts w:cs="Arial"/>
                          </w:rPr>
                          <w:t>https://youtu.be/Nrf-47lB-Tw</w:t>
                        </w:r>
                      </w:hyperlink>
                    </w:p>
                    <w:p w:rsidR="00A574A2" w:rsidRPr="00D27057" w:rsidRDefault="00C141B6" w:rsidP="00A574A2">
                      <w:pPr>
                        <w:spacing w:line="276" w:lineRule="auto"/>
                        <w:rPr>
                          <w:rFonts w:cs="Arial"/>
                        </w:rPr>
                      </w:pPr>
                      <w:hyperlink r:id="rId13" w:history="1"/>
                    </w:p>
                    <w:p w:rsidR="00A574A2" w:rsidRPr="00D27057" w:rsidRDefault="00A574A2" w:rsidP="00D27057">
                      <w:pPr>
                        <w:spacing w:line="276" w:lineRule="auto"/>
                        <w:rPr>
                          <w:rFonts w:cs="Arial"/>
                        </w:rPr>
                      </w:pPr>
                      <w:r w:rsidRPr="00D27057">
                        <w:rPr>
                          <w:rFonts w:cs="Arial"/>
                          <w:b/>
                        </w:rPr>
                        <w:t>Summary</w:t>
                      </w:r>
                      <w:r w:rsidRPr="00D27057">
                        <w:rPr>
                          <w:rFonts w:cs="Arial"/>
                        </w:rPr>
                        <w:t xml:space="preserve">:  </w:t>
                      </w:r>
                      <w:r w:rsidR="00D27057" w:rsidRPr="00D27057">
                        <w:rPr>
                          <w:rFonts w:cs="Arial"/>
                        </w:rPr>
                        <w:t>Understanding the weight of different things is very important for many reasons – safety being one of the main reasons.  In this task, students learn how to calculate the weight of a table in order to determine the appropriate straps to use for rigging the table to move it properly and safely.</w:t>
                      </w:r>
                    </w:p>
                  </w:txbxContent>
                </v:textbox>
                <w10:wrap type="square"/>
              </v:shape>
            </w:pict>
          </mc:Fallback>
        </mc:AlternateContent>
      </w:r>
      <w:r w:rsidR="00346E94">
        <w:rPr>
          <w:noProof/>
        </w:rPr>
        <w:drawing>
          <wp:inline distT="0" distB="0" distL="0" distR="0" wp14:anchorId="5FC59CCD" wp14:editId="3B1D47FA">
            <wp:extent cx="3305175" cy="2286000"/>
            <wp:effectExtent l="0" t="0" r="9525" b="0"/>
            <wp:docPr id="8" name="Picture 8"/>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3305175" cy="2286000"/>
                    </a:xfrm>
                    <a:prstGeom prst="rect">
                      <a:avLst/>
                    </a:prstGeom>
                  </pic:spPr>
                </pic:pic>
              </a:graphicData>
            </a:graphic>
          </wp:inline>
        </w:drawing>
      </w:r>
    </w:p>
    <w:p w:rsidR="00584C95" w:rsidRDefault="00584C95" w:rsidP="00F81122">
      <w:pPr>
        <w:spacing w:line="276" w:lineRule="auto"/>
        <w:rPr>
          <w:rFonts w:ascii="Times New Roman" w:hAnsi="Times New Roman" w:cs="Times New Roman"/>
        </w:rPr>
      </w:pPr>
    </w:p>
    <w:p w:rsidR="00D27057" w:rsidRPr="00FE7E06" w:rsidRDefault="00D27057" w:rsidP="00D27057">
      <w:pPr>
        <w:spacing w:line="276" w:lineRule="auto"/>
        <w:rPr>
          <w:rFonts w:ascii="Times New Roman" w:hAnsi="Times New Roman" w:cs="Times New Roman"/>
          <w:b/>
        </w:rPr>
      </w:pPr>
      <w:r w:rsidRPr="00FE7E06">
        <w:rPr>
          <w:rFonts w:cs="Arial"/>
          <w:b/>
          <w:szCs w:val="24"/>
        </w:rPr>
        <w:t>NWTC Information:</w:t>
      </w:r>
      <w:r w:rsidRPr="00FE7E06">
        <w:rPr>
          <w:rFonts w:ascii="Times New Roman" w:hAnsi="Times New Roman" w:cs="Times New Roman"/>
          <w:b/>
          <w:szCs w:val="24"/>
        </w:rPr>
        <w:t xml:space="preserve">  </w:t>
      </w:r>
      <w:r w:rsidRPr="00FE7E06">
        <w:rPr>
          <w:rFonts w:cs="Arial"/>
        </w:rPr>
        <w:t>Northeast Wisconsin Technical College is a nationally-ranked, two-year public college where students prepare for high-tech careers and begin their bachelor’s degrees. NWTC is one of 16 colleges in the Wisconsin Technical College System. The College has three campuses in Green Bay, Marinette, and Sturgeon Bay; five regional learning centers in Crivitz, Luxemburg, Niagara, Oconto Falls, and Shawano; and several additional sites.</w:t>
      </w:r>
    </w:p>
    <w:p w:rsidR="008F7D26" w:rsidRPr="00A574A2" w:rsidRDefault="008F7D26">
      <w:pPr>
        <w:rPr>
          <w:rFonts w:cs="Arial"/>
          <w:b/>
          <w:sz w:val="32"/>
          <w:szCs w:val="32"/>
          <w:u w:val="single"/>
        </w:rPr>
      </w:pPr>
    </w:p>
    <w:p w:rsidR="00913E00" w:rsidRPr="007E05DE" w:rsidRDefault="00913E00" w:rsidP="00F81122">
      <w:pPr>
        <w:spacing w:line="276" w:lineRule="auto"/>
        <w:rPr>
          <w:rFonts w:cs="Arial"/>
          <w:b/>
          <w:sz w:val="28"/>
          <w:szCs w:val="32"/>
        </w:rPr>
      </w:pPr>
      <w:r w:rsidRPr="007E05DE">
        <w:rPr>
          <w:rFonts w:cs="Arial"/>
          <w:b/>
          <w:sz w:val="28"/>
          <w:szCs w:val="32"/>
        </w:rPr>
        <w:t>Part 1</w:t>
      </w:r>
      <w:r w:rsidR="009A2D45" w:rsidRPr="007E05DE">
        <w:rPr>
          <w:rFonts w:cs="Arial"/>
          <w:b/>
          <w:sz w:val="28"/>
          <w:szCs w:val="32"/>
        </w:rPr>
        <w:t xml:space="preserve"> </w:t>
      </w:r>
      <w:r w:rsidR="00A81FFD" w:rsidRPr="007E05DE">
        <w:rPr>
          <w:rFonts w:cs="Arial"/>
          <w:sz w:val="28"/>
        </w:rPr>
        <w:t>(0:00-0:</w:t>
      </w:r>
      <w:r w:rsidR="00D27057">
        <w:rPr>
          <w:rFonts w:cs="Arial"/>
          <w:sz w:val="28"/>
        </w:rPr>
        <w:t>23</w:t>
      </w:r>
      <w:r w:rsidR="00C77587" w:rsidRPr="007E05DE">
        <w:rPr>
          <w:rFonts w:cs="Arial"/>
          <w:sz w:val="28"/>
        </w:rPr>
        <w:t>)</w:t>
      </w:r>
    </w:p>
    <w:p w:rsidR="00FB11C3" w:rsidRPr="00603D65" w:rsidRDefault="00AC7F55" w:rsidP="00F81122">
      <w:pPr>
        <w:spacing w:line="276" w:lineRule="auto"/>
        <w:rPr>
          <w:rFonts w:cs="Arial"/>
        </w:rPr>
      </w:pPr>
      <w:r w:rsidRPr="00A574A2">
        <w:rPr>
          <w:rFonts w:cs="Arial"/>
          <w:noProof/>
        </w:rPr>
        <mc:AlternateContent>
          <mc:Choice Requires="wps">
            <w:drawing>
              <wp:anchor distT="4294967295" distB="4294967295" distL="114300" distR="114300" simplePos="0" relativeHeight="251653120" behindDoc="0" locked="0" layoutInCell="1" allowOverlap="1">
                <wp:simplePos x="0" y="0"/>
                <wp:positionH relativeFrom="column">
                  <wp:posOffset>-151765</wp:posOffset>
                </wp:positionH>
                <wp:positionV relativeFrom="paragraph">
                  <wp:posOffset>46989</wp:posOffset>
                </wp:positionV>
                <wp:extent cx="6353175" cy="0"/>
                <wp:effectExtent l="0" t="0" r="28575" b="19050"/>
                <wp:wrapNone/>
                <wp:docPr id="7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5EABC0" id="Straight Connector 1"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" strokecolor="#4579b8 [3044]">
                <o:lock v:ext="edit" shapetype="f"/>
              </v:line>
            </w:pict>
          </mc:Fallback>
        </mc:AlternateContent>
      </w:r>
    </w:p>
    <w:p w:rsidR="00D27057" w:rsidRDefault="00D27057" w:rsidP="00D27057">
      <w:pPr>
        <w:pStyle w:val="ListParagraph"/>
        <w:numPr>
          <w:ilvl w:val="0"/>
          <w:numId w:val="29"/>
        </w:numPr>
        <w:spacing w:line="276" w:lineRule="auto"/>
        <w:rPr>
          <w:rFonts w:cs="Arial"/>
        </w:rPr>
      </w:pPr>
      <w:r w:rsidRPr="00D27057">
        <w:rPr>
          <w:rFonts w:cs="Arial"/>
        </w:rPr>
        <w:t xml:space="preserve">Play video (0:00-0:17), </w:t>
      </w:r>
      <w:r>
        <w:rPr>
          <w:rFonts w:cs="Arial"/>
        </w:rPr>
        <w:t>p</w:t>
      </w:r>
      <w:r w:rsidRPr="00D27057">
        <w:rPr>
          <w:rFonts w:cs="Arial"/>
        </w:rPr>
        <w:t xml:space="preserve">ause at prompt (0:18-0:23) </w:t>
      </w:r>
      <w:r>
        <w:rPr>
          <w:rFonts w:cs="Arial"/>
        </w:rPr>
        <w:t>for</w:t>
      </w:r>
      <w:r w:rsidRPr="00D27057">
        <w:rPr>
          <w:rFonts w:cs="Arial"/>
        </w:rPr>
        <w:t xml:space="preserve"> “Break 1” </w:t>
      </w:r>
      <w:r>
        <w:rPr>
          <w:rFonts w:cs="Arial"/>
        </w:rPr>
        <w:t>to answer the discussion questions</w:t>
      </w:r>
      <w:r w:rsidRPr="00D27057">
        <w:rPr>
          <w:rFonts w:cs="Arial"/>
        </w:rPr>
        <w:t>.</w:t>
      </w:r>
    </w:p>
    <w:p w:rsidR="00D27057" w:rsidRDefault="00D27057" w:rsidP="00D27057">
      <w:pPr>
        <w:pStyle w:val="ListParagraph"/>
        <w:spacing w:line="276" w:lineRule="auto"/>
        <w:ind w:left="360"/>
        <w:rPr>
          <w:rFonts w:cs="Arial"/>
        </w:rPr>
      </w:pPr>
    </w:p>
    <w:p w:rsidR="00D27057" w:rsidRPr="00D27057" w:rsidRDefault="00D27057" w:rsidP="00D27057">
      <w:pPr>
        <w:pStyle w:val="ListParagraph"/>
        <w:numPr>
          <w:ilvl w:val="0"/>
          <w:numId w:val="29"/>
        </w:numPr>
        <w:spacing w:line="276" w:lineRule="auto"/>
        <w:rPr>
          <w:rFonts w:cs="Arial"/>
        </w:rPr>
      </w:pPr>
      <w:r w:rsidRPr="00D27057">
        <w:rPr>
          <w:rFonts w:cs="Arial"/>
        </w:rPr>
        <w:t>What information will Austin and Wayne need to figure out the weight of the table?</w:t>
      </w:r>
    </w:p>
    <w:p w:rsidR="00D27057" w:rsidRPr="00D27057" w:rsidRDefault="00D27057" w:rsidP="00D27057">
      <w:pPr>
        <w:pStyle w:val="ListParagraph"/>
        <w:numPr>
          <w:ilvl w:val="1"/>
          <w:numId w:val="29"/>
        </w:numPr>
        <w:spacing w:line="276" w:lineRule="auto"/>
        <w:rPr>
          <w:rFonts w:cs="Arial"/>
          <w:color w:val="FF0000"/>
        </w:rPr>
      </w:pPr>
      <w:r w:rsidRPr="00D27057">
        <w:rPr>
          <w:rFonts w:cs="Arial"/>
          <w:color w:val="FF0000"/>
        </w:rPr>
        <w:t>Types of material, weights of various materials, dimensions of the parts of the table</w:t>
      </w:r>
    </w:p>
    <w:p w:rsidR="00D27057" w:rsidRPr="00D27057" w:rsidRDefault="00D27057" w:rsidP="00D27057">
      <w:pPr>
        <w:pStyle w:val="ListParagraph"/>
        <w:numPr>
          <w:ilvl w:val="0"/>
          <w:numId w:val="29"/>
        </w:numPr>
        <w:spacing w:line="276" w:lineRule="auto"/>
        <w:rPr>
          <w:rFonts w:cs="Arial"/>
        </w:rPr>
      </w:pPr>
      <w:r w:rsidRPr="00D27057">
        <w:rPr>
          <w:rFonts w:cs="Arial"/>
        </w:rPr>
        <w:t>What will be used to lift the table?</w:t>
      </w:r>
    </w:p>
    <w:p w:rsidR="00D27057" w:rsidRPr="00D27057" w:rsidRDefault="00D27057" w:rsidP="00D27057">
      <w:pPr>
        <w:pStyle w:val="ListParagraph"/>
        <w:numPr>
          <w:ilvl w:val="1"/>
          <w:numId w:val="29"/>
        </w:numPr>
        <w:spacing w:line="276" w:lineRule="auto"/>
        <w:rPr>
          <w:rFonts w:cs="Arial"/>
          <w:color w:val="FF0000"/>
        </w:rPr>
      </w:pPr>
      <w:r w:rsidRPr="00D27057">
        <w:rPr>
          <w:rFonts w:cs="Arial"/>
          <w:color w:val="FF0000"/>
        </w:rPr>
        <w:t>Austin states that they will use a crane and straps.  This is called rigging.  The straps will be fed under the table top and connected to a crane and lifted with the crane.</w:t>
      </w:r>
    </w:p>
    <w:p w:rsidR="00D27057" w:rsidRPr="00D27057" w:rsidRDefault="00D27057" w:rsidP="00D27057">
      <w:pPr>
        <w:pStyle w:val="ListParagraph"/>
        <w:numPr>
          <w:ilvl w:val="0"/>
          <w:numId w:val="29"/>
        </w:numPr>
        <w:spacing w:line="276" w:lineRule="auto"/>
        <w:rPr>
          <w:rFonts w:cs="Arial"/>
        </w:rPr>
      </w:pPr>
      <w:r w:rsidRPr="00D27057">
        <w:rPr>
          <w:rFonts w:cs="Arial"/>
        </w:rPr>
        <w:t>Why would they need to figure this out?  Why not just lift the table to move it themselves?</w:t>
      </w:r>
    </w:p>
    <w:p w:rsidR="00D27057" w:rsidRPr="00D27057" w:rsidRDefault="00D27057" w:rsidP="00D27057">
      <w:pPr>
        <w:pStyle w:val="ListParagraph"/>
        <w:numPr>
          <w:ilvl w:val="1"/>
          <w:numId w:val="29"/>
        </w:numPr>
        <w:spacing w:line="276" w:lineRule="auto"/>
        <w:rPr>
          <w:rFonts w:cs="Arial"/>
          <w:color w:val="FF0000"/>
        </w:rPr>
      </w:pPr>
      <w:r w:rsidRPr="00D27057">
        <w:rPr>
          <w:rFonts w:cs="Arial"/>
          <w:color w:val="FF0000"/>
        </w:rPr>
        <w:t>Examples:  In many workplaces there is a limit of 50 pounds that employees are allowed to lift.  If employees were to lift very heavy items or lift heavy items on a normal basis, then injuries can occur.  This can have significant consequences for companies – workers’ compensation, loss of worktime, etc.</w:t>
      </w:r>
    </w:p>
    <w:p w:rsidR="00D27057" w:rsidRPr="00D27057" w:rsidRDefault="00D27057" w:rsidP="00D27057">
      <w:pPr>
        <w:pStyle w:val="ListParagraph"/>
        <w:numPr>
          <w:ilvl w:val="0"/>
          <w:numId w:val="29"/>
        </w:numPr>
        <w:spacing w:line="276" w:lineRule="auto"/>
        <w:rPr>
          <w:rFonts w:cs="Arial"/>
        </w:rPr>
      </w:pPr>
      <w:r w:rsidRPr="00D27057">
        <w:rPr>
          <w:rFonts w:cs="Arial"/>
        </w:rPr>
        <w:t>What types of material does it look like are being used for this table?</w:t>
      </w:r>
    </w:p>
    <w:p w:rsidR="00D27057" w:rsidRDefault="00D27057" w:rsidP="00D27057">
      <w:pPr>
        <w:pStyle w:val="ListParagraph"/>
        <w:numPr>
          <w:ilvl w:val="1"/>
          <w:numId w:val="29"/>
        </w:numPr>
        <w:spacing w:line="276" w:lineRule="auto"/>
        <w:rPr>
          <w:rFonts w:cs="Arial"/>
          <w:color w:val="FF0000"/>
        </w:rPr>
      </w:pPr>
      <w:r w:rsidRPr="00D27057">
        <w:rPr>
          <w:rFonts w:cs="Arial"/>
          <w:color w:val="FF0000"/>
        </w:rPr>
        <w:t>Sheet metal for the top, square tubing for the legs and middle support, and angle iron for the other supports</w:t>
      </w:r>
    </w:p>
    <w:p w:rsidR="00D27057" w:rsidRDefault="00D27057" w:rsidP="00D27057">
      <w:pPr>
        <w:pStyle w:val="ListParagraph"/>
        <w:spacing w:line="276" w:lineRule="auto"/>
        <w:ind w:left="1080"/>
        <w:rPr>
          <w:rFonts w:cs="Arial"/>
          <w:color w:val="FF0000"/>
        </w:rPr>
      </w:pPr>
    </w:p>
    <w:p w:rsidR="00D27057" w:rsidRDefault="00D27057" w:rsidP="00D27057">
      <w:pPr>
        <w:pStyle w:val="ListParagraph"/>
        <w:spacing w:line="276" w:lineRule="auto"/>
        <w:ind w:left="1080"/>
        <w:rPr>
          <w:rFonts w:cs="Arial"/>
          <w:color w:val="FF0000"/>
        </w:rPr>
      </w:pPr>
    </w:p>
    <w:p w:rsidR="00D27057" w:rsidRDefault="00D27057" w:rsidP="00D27057">
      <w:pPr>
        <w:pStyle w:val="ListParagraph"/>
        <w:spacing w:line="276" w:lineRule="auto"/>
        <w:ind w:left="1080"/>
        <w:rPr>
          <w:rFonts w:cs="Arial"/>
          <w:color w:val="FF0000"/>
        </w:rPr>
      </w:pPr>
    </w:p>
    <w:p w:rsidR="00D27057" w:rsidRDefault="00D27057" w:rsidP="00D27057">
      <w:pPr>
        <w:pStyle w:val="ListParagraph"/>
        <w:spacing w:line="276" w:lineRule="auto"/>
        <w:ind w:left="1080"/>
        <w:rPr>
          <w:rFonts w:cs="Arial"/>
          <w:color w:val="FF0000"/>
        </w:rPr>
      </w:pPr>
    </w:p>
    <w:p w:rsidR="00D27057" w:rsidRPr="00D27057" w:rsidRDefault="00D27057" w:rsidP="00D27057">
      <w:pPr>
        <w:pStyle w:val="ListParagraph"/>
        <w:spacing w:line="276" w:lineRule="auto"/>
        <w:ind w:left="1080"/>
        <w:rPr>
          <w:rFonts w:cs="Arial"/>
          <w:color w:val="FF0000"/>
        </w:rPr>
      </w:pPr>
    </w:p>
    <w:p w:rsidR="00D27057" w:rsidRPr="00D27057" w:rsidRDefault="00D27057" w:rsidP="00D27057">
      <w:pPr>
        <w:spacing w:line="276" w:lineRule="auto"/>
        <w:rPr>
          <w:rFonts w:cs="Arial"/>
          <w:b/>
          <w:sz w:val="32"/>
          <w:szCs w:val="32"/>
        </w:rPr>
      </w:pPr>
      <w:r w:rsidRPr="00D27057">
        <w:rPr>
          <w:rFonts w:cs="Arial"/>
          <w:b/>
          <w:sz w:val="32"/>
          <w:szCs w:val="32"/>
        </w:rPr>
        <w:lastRenderedPageBreak/>
        <w:t>Part 2 (0:24-1:13)</w:t>
      </w:r>
    </w:p>
    <w:p w:rsidR="00D27057" w:rsidRPr="00D27057" w:rsidRDefault="00D27057" w:rsidP="00D27057">
      <w:pPr>
        <w:pStyle w:val="ListParagraph"/>
        <w:spacing w:line="276" w:lineRule="auto"/>
        <w:ind w:left="360"/>
        <w:rPr>
          <w:rFonts w:cs="Arial"/>
        </w:rPr>
      </w:pPr>
      <w:r w:rsidRPr="00D27057">
        <w:rPr>
          <w:rFonts w:cs="Arial"/>
          <w:noProof/>
        </w:rPr>
        <mc:AlternateContent>
          <mc:Choice Requires="wps">
            <w:drawing>
              <wp:anchor distT="4294967295" distB="4294967295" distL="114300" distR="114300" simplePos="0" relativeHeight="251674624" behindDoc="0" locked="0" layoutInCell="1" allowOverlap="1">
                <wp:simplePos x="0" y="0"/>
                <wp:positionH relativeFrom="column">
                  <wp:posOffset>-151765</wp:posOffset>
                </wp:positionH>
                <wp:positionV relativeFrom="paragraph">
                  <wp:posOffset>46990</wp:posOffset>
                </wp:positionV>
                <wp:extent cx="6353175" cy="0"/>
                <wp:effectExtent l="0" t="0" r="2857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FCD17A" id="Straight Connector 9"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" strokecolor="#4579b8 [3044]">
                <o:lock v:ext="edit" shapetype="f"/>
              </v:line>
            </w:pict>
          </mc:Fallback>
        </mc:AlternateContent>
      </w:r>
    </w:p>
    <w:p w:rsidR="00D27057" w:rsidRDefault="00D27057" w:rsidP="00D27057">
      <w:pPr>
        <w:pStyle w:val="ListParagraph"/>
        <w:numPr>
          <w:ilvl w:val="0"/>
          <w:numId w:val="30"/>
        </w:numPr>
        <w:spacing w:line="276" w:lineRule="auto"/>
        <w:ind w:left="360"/>
        <w:rPr>
          <w:rFonts w:cs="Arial"/>
        </w:rPr>
      </w:pPr>
      <w:r w:rsidRPr="00D27057">
        <w:rPr>
          <w:rFonts w:cs="Arial"/>
        </w:rPr>
        <w:t xml:space="preserve">Play video (0:24-0:37), </w:t>
      </w:r>
      <w:r>
        <w:rPr>
          <w:rFonts w:cs="Arial"/>
        </w:rPr>
        <w:t>p</w:t>
      </w:r>
      <w:r w:rsidRPr="00D27057">
        <w:rPr>
          <w:rFonts w:cs="Arial"/>
        </w:rPr>
        <w:t>ause at (0:38)</w:t>
      </w:r>
      <w:r>
        <w:rPr>
          <w:rFonts w:cs="Arial"/>
        </w:rPr>
        <w:t xml:space="preserve"> to answer the discussion question.</w:t>
      </w:r>
    </w:p>
    <w:p w:rsidR="00D27057" w:rsidRDefault="00D27057" w:rsidP="00D27057">
      <w:pPr>
        <w:pStyle w:val="ListParagraph"/>
        <w:spacing w:line="276" w:lineRule="auto"/>
        <w:ind w:left="360"/>
        <w:rPr>
          <w:rFonts w:cs="Arial"/>
        </w:rPr>
      </w:pPr>
    </w:p>
    <w:p w:rsidR="00D27057" w:rsidRPr="00D27057" w:rsidRDefault="00D27057" w:rsidP="00D27057">
      <w:pPr>
        <w:pStyle w:val="ListParagraph"/>
        <w:numPr>
          <w:ilvl w:val="0"/>
          <w:numId w:val="30"/>
        </w:numPr>
        <w:spacing w:line="276" w:lineRule="auto"/>
        <w:ind w:left="360"/>
        <w:rPr>
          <w:rFonts w:cs="Arial"/>
          <w:color w:val="FF0000"/>
        </w:rPr>
      </w:pPr>
      <w:r w:rsidRPr="00D27057">
        <w:rPr>
          <w:rFonts w:cs="Arial"/>
        </w:rPr>
        <w:t>What kind of information does it seem the Ryerson book includes?</w:t>
      </w:r>
    </w:p>
    <w:p w:rsidR="00D27057" w:rsidRPr="00D27057" w:rsidRDefault="00D27057" w:rsidP="00D27057">
      <w:pPr>
        <w:pStyle w:val="ListParagraph"/>
        <w:numPr>
          <w:ilvl w:val="0"/>
          <w:numId w:val="35"/>
        </w:numPr>
        <w:spacing w:line="276" w:lineRule="auto"/>
        <w:rPr>
          <w:rFonts w:cs="Arial"/>
          <w:color w:val="FF0000"/>
        </w:rPr>
      </w:pPr>
      <w:r w:rsidRPr="00D27057">
        <w:rPr>
          <w:rFonts w:cs="Arial"/>
          <w:color w:val="FF0000"/>
        </w:rPr>
        <w:t xml:space="preserve">The Ryerson stock list book includes a variety of metals and the weight per unit of a variety of metals.  </w:t>
      </w:r>
    </w:p>
    <w:p w:rsidR="00D27057" w:rsidRPr="00D27057" w:rsidRDefault="00D27057" w:rsidP="00D27057">
      <w:pPr>
        <w:pStyle w:val="ListParagraph"/>
        <w:numPr>
          <w:ilvl w:val="0"/>
          <w:numId w:val="35"/>
        </w:numPr>
        <w:spacing w:line="276" w:lineRule="auto"/>
        <w:rPr>
          <w:rFonts w:cs="Arial"/>
          <w:color w:val="FF0000"/>
        </w:rPr>
      </w:pPr>
      <w:r>
        <w:rPr>
          <w:rFonts w:cs="Arial"/>
          <w:color w:val="FF0000"/>
        </w:rPr>
        <w:t>To show this via the Ryerson website (seller of metal materials), you can g</w:t>
      </w:r>
      <w:r w:rsidRPr="00D27057">
        <w:rPr>
          <w:rFonts w:cs="Arial"/>
          <w:color w:val="FF0000"/>
        </w:rPr>
        <w:t xml:space="preserve">o to </w:t>
      </w:r>
      <w:hyperlink r:id="rId15" w:history="1">
        <w:r w:rsidRPr="00D27057">
          <w:rPr>
            <w:rStyle w:val="Hyperlink"/>
            <w:rFonts w:cs="Arial"/>
            <w:color w:val="FF0000"/>
            <w:u w:val="none"/>
          </w:rPr>
          <w:t>www.ryerson.com</w:t>
        </w:r>
      </w:hyperlink>
      <w:r w:rsidRPr="00D27057">
        <w:rPr>
          <w:rFonts w:cs="Arial"/>
          <w:color w:val="FF0000"/>
        </w:rPr>
        <w:t>.  If you hover over “Products and Services” and click on Stock List, you can find tables including information that will be shown throughout the lesson plan.  For the top of the table, click on Plate and then General Purpose.  For the square tubing, click on Tubing &amp; Pipe, Square &amp; Rectangular Tubing, and Square Tubing.  For the angle iron, click on Structural Shapes, Angles, and Bar Size.</w:t>
      </w:r>
    </w:p>
    <w:p w:rsidR="00D27057" w:rsidRPr="00D27057" w:rsidRDefault="00D27057" w:rsidP="00DC4761">
      <w:pPr>
        <w:pStyle w:val="ListParagraph"/>
        <w:numPr>
          <w:ilvl w:val="0"/>
          <w:numId w:val="30"/>
        </w:numPr>
        <w:spacing w:line="276" w:lineRule="auto"/>
        <w:ind w:left="360"/>
        <w:rPr>
          <w:rFonts w:cs="Arial"/>
        </w:rPr>
      </w:pPr>
      <w:r w:rsidRPr="00D27057">
        <w:rPr>
          <w:rFonts w:cs="Arial"/>
        </w:rPr>
        <w:t xml:space="preserve">Play video (0:39-0:51) filing in the dimensions measured in the chart below, </w:t>
      </w:r>
      <w:r>
        <w:rPr>
          <w:rFonts w:cs="Arial"/>
        </w:rPr>
        <w:t>p</w:t>
      </w:r>
      <w:r w:rsidRPr="00D27057">
        <w:rPr>
          <w:rFonts w:cs="Arial"/>
        </w:rPr>
        <w:t>ause at (0:52)</w:t>
      </w:r>
      <w:r>
        <w:rPr>
          <w:rFonts w:cs="Arial"/>
        </w:rPr>
        <w:t xml:space="preserve"> to then look up the appropriate weight in the Ryerson Sheet Metal/Steel Plate chart below.</w:t>
      </w:r>
    </w:p>
    <w:p w:rsidR="00D27057" w:rsidRPr="00D27057" w:rsidRDefault="00D27057" w:rsidP="00D27057">
      <w:pPr>
        <w:pStyle w:val="ListParagraph"/>
        <w:rPr>
          <w:rFonts w:cs="Arial"/>
        </w:rPr>
      </w:pPr>
    </w:p>
    <w:tbl>
      <w:tblPr>
        <w:tblStyle w:val="TableGrid"/>
        <w:tblW w:w="9736" w:type="dxa"/>
        <w:jc w:val="center"/>
        <w:tblLook w:val="04A0" w:firstRow="1" w:lastRow="0" w:firstColumn="1" w:lastColumn="0" w:noHBand="0" w:noVBand="1"/>
      </w:tblPr>
      <w:tblGrid>
        <w:gridCol w:w="1525"/>
        <w:gridCol w:w="1800"/>
        <w:gridCol w:w="1710"/>
        <w:gridCol w:w="2753"/>
        <w:gridCol w:w="1948"/>
      </w:tblGrid>
      <w:tr w:rsidR="00D27057" w:rsidRPr="00D27057" w:rsidTr="00D27057">
        <w:trPr>
          <w:trHeight w:val="466"/>
          <w:jc w:val="center"/>
        </w:trPr>
        <w:tc>
          <w:tcPr>
            <w:tcW w:w="1525" w:type="dxa"/>
            <w:tcBorders>
              <w:top w:val="single" w:sz="4" w:space="0" w:color="auto"/>
              <w:left w:val="single" w:sz="4" w:space="0" w:color="auto"/>
              <w:bottom w:val="single" w:sz="4" w:space="0" w:color="auto"/>
              <w:right w:val="single" w:sz="4" w:space="0" w:color="auto"/>
            </w:tcBorders>
            <w:vAlign w:val="center"/>
            <w:hideMark/>
          </w:tcPr>
          <w:p w:rsidR="00D27057" w:rsidRPr="00D27057" w:rsidRDefault="00D27057">
            <w:pPr>
              <w:jc w:val="center"/>
              <w:rPr>
                <w:rFonts w:cs="Arial"/>
              </w:rPr>
            </w:pPr>
            <w:r w:rsidRPr="00D27057">
              <w:rPr>
                <w:rFonts w:cs="Arial"/>
              </w:rPr>
              <w:t>Material</w:t>
            </w:r>
          </w:p>
        </w:tc>
        <w:tc>
          <w:tcPr>
            <w:tcW w:w="1800" w:type="dxa"/>
            <w:tcBorders>
              <w:top w:val="single" w:sz="4" w:space="0" w:color="auto"/>
              <w:left w:val="single" w:sz="4" w:space="0" w:color="auto"/>
              <w:bottom w:val="single" w:sz="4" w:space="0" w:color="auto"/>
              <w:right w:val="single" w:sz="4" w:space="0" w:color="auto"/>
            </w:tcBorders>
            <w:vAlign w:val="center"/>
            <w:hideMark/>
          </w:tcPr>
          <w:p w:rsidR="00D27057" w:rsidRPr="00D27057" w:rsidRDefault="00D27057">
            <w:pPr>
              <w:jc w:val="center"/>
              <w:rPr>
                <w:rFonts w:cs="Arial"/>
              </w:rPr>
            </w:pPr>
            <w:r w:rsidRPr="00D27057">
              <w:rPr>
                <w:rFonts w:cs="Arial"/>
              </w:rPr>
              <w:t>Stock Size</w:t>
            </w:r>
          </w:p>
        </w:tc>
        <w:tc>
          <w:tcPr>
            <w:tcW w:w="1710" w:type="dxa"/>
            <w:tcBorders>
              <w:top w:val="single" w:sz="4" w:space="0" w:color="auto"/>
              <w:left w:val="single" w:sz="4" w:space="0" w:color="auto"/>
              <w:bottom w:val="single" w:sz="4" w:space="0" w:color="auto"/>
              <w:right w:val="single" w:sz="4" w:space="0" w:color="auto"/>
            </w:tcBorders>
            <w:vAlign w:val="center"/>
            <w:hideMark/>
          </w:tcPr>
          <w:p w:rsidR="00D27057" w:rsidRPr="00D27057" w:rsidRDefault="00D27057">
            <w:pPr>
              <w:jc w:val="center"/>
              <w:rPr>
                <w:rFonts w:cs="Arial"/>
              </w:rPr>
            </w:pPr>
            <w:r w:rsidRPr="00D27057">
              <w:rPr>
                <w:rFonts w:cs="Arial"/>
              </w:rPr>
              <w:t>Weight/unit</w:t>
            </w:r>
          </w:p>
        </w:tc>
        <w:tc>
          <w:tcPr>
            <w:tcW w:w="2753" w:type="dxa"/>
            <w:tcBorders>
              <w:top w:val="single" w:sz="4" w:space="0" w:color="auto"/>
              <w:left w:val="single" w:sz="4" w:space="0" w:color="auto"/>
              <w:bottom w:val="single" w:sz="4" w:space="0" w:color="auto"/>
              <w:right w:val="single" w:sz="4" w:space="0" w:color="auto"/>
            </w:tcBorders>
            <w:vAlign w:val="center"/>
            <w:hideMark/>
          </w:tcPr>
          <w:p w:rsidR="00D27057" w:rsidRPr="00D27057" w:rsidRDefault="00D27057">
            <w:pPr>
              <w:jc w:val="center"/>
              <w:rPr>
                <w:rFonts w:cs="Arial"/>
              </w:rPr>
            </w:pPr>
            <w:r w:rsidRPr="00D27057">
              <w:rPr>
                <w:rFonts w:cs="Arial"/>
              </w:rPr>
              <w:t>Quantity/Dimensions</w:t>
            </w:r>
          </w:p>
        </w:tc>
        <w:tc>
          <w:tcPr>
            <w:tcW w:w="1948" w:type="dxa"/>
            <w:tcBorders>
              <w:top w:val="single" w:sz="4" w:space="0" w:color="auto"/>
              <w:left w:val="single" w:sz="4" w:space="0" w:color="auto"/>
              <w:bottom w:val="single" w:sz="4" w:space="0" w:color="auto"/>
              <w:right w:val="single" w:sz="4" w:space="0" w:color="auto"/>
            </w:tcBorders>
            <w:vAlign w:val="center"/>
            <w:hideMark/>
          </w:tcPr>
          <w:p w:rsidR="00D27057" w:rsidRPr="00D27057" w:rsidRDefault="00D27057">
            <w:pPr>
              <w:jc w:val="center"/>
              <w:rPr>
                <w:rFonts w:cs="Arial"/>
              </w:rPr>
            </w:pPr>
            <w:r w:rsidRPr="00D27057">
              <w:rPr>
                <w:rFonts w:cs="Arial"/>
              </w:rPr>
              <w:t>Weight</w:t>
            </w:r>
          </w:p>
        </w:tc>
      </w:tr>
      <w:tr w:rsidR="00D27057" w:rsidRPr="00D27057" w:rsidTr="00D27057">
        <w:trPr>
          <w:trHeight w:val="648"/>
          <w:jc w:val="center"/>
        </w:trPr>
        <w:tc>
          <w:tcPr>
            <w:tcW w:w="1525" w:type="dxa"/>
            <w:tcBorders>
              <w:top w:val="single" w:sz="4" w:space="0" w:color="auto"/>
              <w:left w:val="single" w:sz="4" w:space="0" w:color="auto"/>
              <w:bottom w:val="single" w:sz="4" w:space="0" w:color="auto"/>
              <w:right w:val="single" w:sz="4" w:space="0" w:color="auto"/>
            </w:tcBorders>
            <w:vAlign w:val="center"/>
            <w:hideMark/>
          </w:tcPr>
          <w:p w:rsidR="00D27057" w:rsidRPr="00D27057" w:rsidRDefault="00D27057">
            <w:pPr>
              <w:jc w:val="center"/>
              <w:rPr>
                <w:rFonts w:cs="Arial"/>
              </w:rPr>
            </w:pPr>
            <w:r w:rsidRPr="00D27057">
              <w:rPr>
                <w:rFonts w:cs="Arial"/>
              </w:rPr>
              <w:t>Sheet Metal</w:t>
            </w:r>
          </w:p>
        </w:tc>
        <w:tc>
          <w:tcPr>
            <w:tcW w:w="1800" w:type="dxa"/>
            <w:tcBorders>
              <w:top w:val="single" w:sz="4" w:space="0" w:color="auto"/>
              <w:left w:val="single" w:sz="4" w:space="0" w:color="auto"/>
              <w:bottom w:val="single" w:sz="4" w:space="0" w:color="auto"/>
              <w:right w:val="single" w:sz="4" w:space="0" w:color="auto"/>
            </w:tcBorders>
            <w:vAlign w:val="center"/>
            <w:hideMark/>
          </w:tcPr>
          <w:p w:rsidR="00D27057" w:rsidRPr="00D27057" w:rsidRDefault="00BD4F3B">
            <w:pPr>
              <w:jc w:val="center"/>
              <w:rPr>
                <w:rFonts w:cs="Arial"/>
              </w:rPr>
            </w:pPr>
            <m:oMath>
              <m:f>
                <m:fPr>
                  <m:ctrlPr>
                    <w:rPr>
                      <w:rFonts w:ascii="Cambria Math" w:hAnsi="Cambria Math" w:cs="Arial"/>
                      <w:i/>
                    </w:rPr>
                  </m:ctrlPr>
                </m:fPr>
                <m:num>
                  <m:r>
                    <w:rPr>
                      <w:rFonts w:ascii="Cambria Math" w:hAnsi="Cambria Math" w:cs="Arial"/>
                    </w:rPr>
                    <m:t>3</m:t>
                  </m:r>
                </m:num>
                <m:den>
                  <m:r>
                    <w:rPr>
                      <w:rFonts w:ascii="Cambria Math" w:hAnsi="Cambria Math" w:cs="Arial"/>
                    </w:rPr>
                    <m:t>8</m:t>
                  </m:r>
                </m:den>
              </m:f>
            </m:oMath>
            <w:r w:rsidR="00D27057" w:rsidRPr="00D27057">
              <w:rPr>
                <w:rFonts w:cs="Arial"/>
              </w:rPr>
              <w:t>”</w:t>
            </w:r>
          </w:p>
        </w:tc>
        <w:tc>
          <w:tcPr>
            <w:tcW w:w="1710" w:type="dxa"/>
            <w:tcBorders>
              <w:top w:val="single" w:sz="4" w:space="0" w:color="auto"/>
              <w:left w:val="single" w:sz="4" w:space="0" w:color="auto"/>
              <w:bottom w:val="single" w:sz="4" w:space="0" w:color="auto"/>
              <w:right w:val="single" w:sz="4" w:space="0" w:color="auto"/>
            </w:tcBorders>
            <w:vAlign w:val="center"/>
          </w:tcPr>
          <w:p w:rsidR="00D27057" w:rsidRPr="000D678B" w:rsidRDefault="000D678B">
            <w:pPr>
              <w:jc w:val="center"/>
              <w:rPr>
                <w:rFonts w:cs="Arial"/>
                <w:color w:val="FF0000"/>
              </w:rPr>
            </w:pPr>
            <w:r>
              <w:rPr>
                <w:rFonts w:cs="Arial"/>
                <w:color w:val="FF0000"/>
              </w:rPr>
              <w:t>15.32 lb/sq ft</w:t>
            </w:r>
          </w:p>
        </w:tc>
        <w:tc>
          <w:tcPr>
            <w:tcW w:w="2753" w:type="dxa"/>
            <w:tcBorders>
              <w:top w:val="single" w:sz="4" w:space="0" w:color="auto"/>
              <w:left w:val="single" w:sz="4" w:space="0" w:color="auto"/>
              <w:bottom w:val="single" w:sz="4" w:space="0" w:color="auto"/>
              <w:right w:val="single" w:sz="4" w:space="0" w:color="auto"/>
            </w:tcBorders>
            <w:vAlign w:val="center"/>
          </w:tcPr>
          <w:p w:rsidR="00D27057" w:rsidRPr="000D678B" w:rsidRDefault="000D678B">
            <w:pPr>
              <w:jc w:val="center"/>
              <w:rPr>
                <w:rFonts w:cs="Arial"/>
                <w:color w:val="FF0000"/>
              </w:rPr>
            </w:pPr>
            <w:r>
              <w:rPr>
                <w:rFonts w:cs="Arial"/>
                <w:color w:val="FF0000"/>
              </w:rPr>
              <w:t>24x48=1152 sq in/144=8 sq ft</w:t>
            </w:r>
          </w:p>
        </w:tc>
        <w:tc>
          <w:tcPr>
            <w:tcW w:w="1948" w:type="dxa"/>
            <w:tcBorders>
              <w:top w:val="single" w:sz="4" w:space="0" w:color="auto"/>
              <w:left w:val="single" w:sz="4" w:space="0" w:color="auto"/>
              <w:bottom w:val="single" w:sz="4" w:space="0" w:color="auto"/>
              <w:right w:val="single" w:sz="4" w:space="0" w:color="auto"/>
            </w:tcBorders>
            <w:vAlign w:val="center"/>
          </w:tcPr>
          <w:p w:rsidR="00D27057" w:rsidRPr="000D678B" w:rsidRDefault="000D678B">
            <w:pPr>
              <w:jc w:val="center"/>
              <w:rPr>
                <w:rFonts w:cs="Arial"/>
                <w:color w:val="FF0000"/>
              </w:rPr>
            </w:pPr>
            <w:r>
              <w:rPr>
                <w:rFonts w:cs="Arial"/>
                <w:color w:val="FF0000"/>
              </w:rPr>
              <w:t>122.56 lbs</w:t>
            </w:r>
          </w:p>
        </w:tc>
      </w:tr>
      <w:tr w:rsidR="00D27057" w:rsidRPr="00D27057" w:rsidTr="00D27057">
        <w:trPr>
          <w:trHeight w:val="622"/>
          <w:jc w:val="center"/>
        </w:trPr>
        <w:tc>
          <w:tcPr>
            <w:tcW w:w="1525" w:type="dxa"/>
            <w:tcBorders>
              <w:top w:val="single" w:sz="4" w:space="0" w:color="auto"/>
              <w:left w:val="single" w:sz="4" w:space="0" w:color="auto"/>
              <w:bottom w:val="single" w:sz="4" w:space="0" w:color="auto"/>
              <w:right w:val="single" w:sz="4" w:space="0" w:color="auto"/>
            </w:tcBorders>
            <w:vAlign w:val="center"/>
            <w:hideMark/>
          </w:tcPr>
          <w:p w:rsidR="00D27057" w:rsidRPr="00D27057" w:rsidRDefault="00D27057">
            <w:pPr>
              <w:jc w:val="center"/>
              <w:rPr>
                <w:rFonts w:cs="Arial"/>
              </w:rPr>
            </w:pPr>
            <w:r w:rsidRPr="00D27057">
              <w:rPr>
                <w:rFonts w:cs="Arial"/>
              </w:rPr>
              <w:t>Square Tubing</w:t>
            </w:r>
          </w:p>
        </w:tc>
        <w:tc>
          <w:tcPr>
            <w:tcW w:w="1800" w:type="dxa"/>
            <w:tcBorders>
              <w:top w:val="single" w:sz="4" w:space="0" w:color="auto"/>
              <w:left w:val="single" w:sz="4" w:space="0" w:color="auto"/>
              <w:bottom w:val="single" w:sz="4" w:space="0" w:color="auto"/>
              <w:right w:val="single" w:sz="4" w:space="0" w:color="auto"/>
            </w:tcBorders>
            <w:vAlign w:val="center"/>
            <w:hideMark/>
          </w:tcPr>
          <w:p w:rsidR="00D27057" w:rsidRPr="00D27057" w:rsidRDefault="00D27057">
            <w:pPr>
              <w:jc w:val="center"/>
              <w:rPr>
                <w:rFonts w:cs="Arial"/>
              </w:rPr>
            </w:pPr>
            <w:r w:rsidRPr="00D27057">
              <w:rPr>
                <w:rFonts w:cs="Arial"/>
              </w:rPr>
              <w:t>1</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D27057">
              <w:rPr>
                <w:rFonts w:cs="Arial"/>
              </w:rPr>
              <w:t>” x 1</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D27057">
              <w:rPr>
                <w:rFonts w:cs="Arial"/>
              </w:rPr>
              <w:t xml:space="preserve"> “ x  </w:t>
            </w:r>
            <m:oMath>
              <m:f>
                <m:fPr>
                  <m:ctrlPr>
                    <w:rPr>
                      <w:rFonts w:ascii="Cambria Math" w:hAnsi="Cambria Math" w:cs="Arial"/>
                      <w:i/>
                    </w:rPr>
                  </m:ctrlPr>
                </m:fPr>
                <m:num>
                  <m:r>
                    <w:rPr>
                      <w:rFonts w:ascii="Cambria Math" w:hAnsi="Cambria Math" w:cs="Arial"/>
                    </w:rPr>
                    <m:t>1</m:t>
                  </m:r>
                </m:num>
                <m:den>
                  <m:r>
                    <w:rPr>
                      <w:rFonts w:ascii="Cambria Math" w:hAnsi="Cambria Math" w:cs="Arial"/>
                    </w:rPr>
                    <m:t>8</m:t>
                  </m:r>
                </m:den>
              </m:f>
            </m:oMath>
            <w:r w:rsidRPr="00D27057">
              <w:rPr>
                <w:rFonts w:cs="Arial"/>
              </w:rPr>
              <w:t>”</w:t>
            </w:r>
          </w:p>
        </w:tc>
        <w:tc>
          <w:tcPr>
            <w:tcW w:w="1710" w:type="dxa"/>
            <w:tcBorders>
              <w:top w:val="single" w:sz="4" w:space="0" w:color="auto"/>
              <w:left w:val="single" w:sz="4" w:space="0" w:color="auto"/>
              <w:bottom w:val="single" w:sz="4" w:space="0" w:color="auto"/>
              <w:right w:val="single" w:sz="4" w:space="0" w:color="auto"/>
            </w:tcBorders>
            <w:vAlign w:val="center"/>
          </w:tcPr>
          <w:p w:rsidR="00D27057" w:rsidRPr="000D678B" w:rsidRDefault="000D678B">
            <w:pPr>
              <w:jc w:val="center"/>
              <w:rPr>
                <w:rFonts w:cs="Arial"/>
                <w:color w:val="FF0000"/>
              </w:rPr>
            </w:pPr>
            <w:r>
              <w:rPr>
                <w:rFonts w:cs="Arial"/>
                <w:color w:val="FF0000"/>
              </w:rPr>
              <w:t>2.210 lb/ft</w:t>
            </w:r>
          </w:p>
        </w:tc>
        <w:tc>
          <w:tcPr>
            <w:tcW w:w="2753" w:type="dxa"/>
            <w:tcBorders>
              <w:top w:val="single" w:sz="4" w:space="0" w:color="auto"/>
              <w:left w:val="single" w:sz="4" w:space="0" w:color="auto"/>
              <w:bottom w:val="single" w:sz="4" w:space="0" w:color="auto"/>
              <w:right w:val="single" w:sz="4" w:space="0" w:color="auto"/>
            </w:tcBorders>
            <w:vAlign w:val="center"/>
          </w:tcPr>
          <w:p w:rsidR="00D27057" w:rsidRPr="000D678B" w:rsidRDefault="000D678B">
            <w:pPr>
              <w:jc w:val="center"/>
              <w:rPr>
                <w:rFonts w:cs="Arial"/>
                <w:color w:val="FF0000"/>
              </w:rPr>
            </w:pPr>
            <w:r>
              <w:rPr>
                <w:rFonts w:cs="Arial"/>
                <w:color w:val="FF0000"/>
              </w:rPr>
              <w:t>152”/12 = 12.6667’</w:t>
            </w:r>
          </w:p>
        </w:tc>
        <w:tc>
          <w:tcPr>
            <w:tcW w:w="1948" w:type="dxa"/>
            <w:tcBorders>
              <w:top w:val="single" w:sz="4" w:space="0" w:color="auto"/>
              <w:left w:val="single" w:sz="4" w:space="0" w:color="auto"/>
              <w:bottom w:val="single" w:sz="4" w:space="0" w:color="auto"/>
              <w:right w:val="single" w:sz="4" w:space="0" w:color="auto"/>
            </w:tcBorders>
            <w:vAlign w:val="center"/>
          </w:tcPr>
          <w:p w:rsidR="00D27057" w:rsidRPr="000D678B" w:rsidRDefault="000D678B">
            <w:pPr>
              <w:jc w:val="center"/>
              <w:rPr>
                <w:rFonts w:cs="Arial"/>
                <w:color w:val="FF0000"/>
              </w:rPr>
            </w:pPr>
            <w:r>
              <w:rPr>
                <w:rFonts w:cs="Arial"/>
                <w:color w:val="FF0000"/>
              </w:rPr>
              <w:t>28 lbs</w:t>
            </w:r>
          </w:p>
        </w:tc>
      </w:tr>
      <w:tr w:rsidR="00D27057" w:rsidRPr="00D27057" w:rsidTr="00D27057">
        <w:trPr>
          <w:trHeight w:val="648"/>
          <w:jc w:val="center"/>
        </w:trPr>
        <w:tc>
          <w:tcPr>
            <w:tcW w:w="1525" w:type="dxa"/>
            <w:tcBorders>
              <w:top w:val="single" w:sz="4" w:space="0" w:color="auto"/>
              <w:left w:val="single" w:sz="4" w:space="0" w:color="auto"/>
              <w:bottom w:val="single" w:sz="4" w:space="0" w:color="auto"/>
              <w:right w:val="single" w:sz="4" w:space="0" w:color="auto"/>
            </w:tcBorders>
            <w:vAlign w:val="center"/>
            <w:hideMark/>
          </w:tcPr>
          <w:p w:rsidR="00D27057" w:rsidRPr="00D27057" w:rsidRDefault="00D27057">
            <w:pPr>
              <w:jc w:val="center"/>
              <w:rPr>
                <w:rFonts w:cs="Arial"/>
              </w:rPr>
            </w:pPr>
            <w:r w:rsidRPr="00D27057">
              <w:rPr>
                <w:rFonts w:cs="Arial"/>
              </w:rPr>
              <w:t>Angle Iron</w:t>
            </w:r>
          </w:p>
        </w:tc>
        <w:tc>
          <w:tcPr>
            <w:tcW w:w="1800" w:type="dxa"/>
            <w:tcBorders>
              <w:top w:val="single" w:sz="4" w:space="0" w:color="auto"/>
              <w:left w:val="single" w:sz="4" w:space="0" w:color="auto"/>
              <w:bottom w:val="single" w:sz="4" w:space="0" w:color="auto"/>
              <w:right w:val="single" w:sz="4" w:space="0" w:color="auto"/>
            </w:tcBorders>
            <w:vAlign w:val="center"/>
            <w:hideMark/>
          </w:tcPr>
          <w:p w:rsidR="00D27057" w:rsidRPr="00D27057" w:rsidRDefault="00D27057">
            <w:pPr>
              <w:jc w:val="center"/>
              <w:rPr>
                <w:rFonts w:cs="Arial"/>
              </w:rPr>
            </w:pPr>
            <w:r w:rsidRPr="00D27057">
              <w:rPr>
                <w:rFonts w:cs="Arial"/>
              </w:rPr>
              <w:t>1</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D27057">
              <w:rPr>
                <w:rFonts w:cs="Arial"/>
              </w:rPr>
              <w:t>” x 1</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D27057">
              <w:rPr>
                <w:rFonts w:cs="Arial"/>
              </w:rPr>
              <w:t xml:space="preserve"> “ x  </w:t>
            </w:r>
            <m:oMath>
              <m:f>
                <m:fPr>
                  <m:ctrlPr>
                    <w:rPr>
                      <w:rFonts w:ascii="Cambria Math" w:hAnsi="Cambria Math" w:cs="Arial"/>
                      <w:i/>
                    </w:rPr>
                  </m:ctrlPr>
                </m:fPr>
                <m:num>
                  <m:r>
                    <w:rPr>
                      <w:rFonts w:ascii="Cambria Math" w:hAnsi="Cambria Math" w:cs="Arial"/>
                    </w:rPr>
                    <m:t>1</m:t>
                  </m:r>
                </m:num>
                <m:den>
                  <m:r>
                    <w:rPr>
                      <w:rFonts w:ascii="Cambria Math" w:hAnsi="Cambria Math" w:cs="Arial"/>
                    </w:rPr>
                    <m:t>8</m:t>
                  </m:r>
                </m:den>
              </m:f>
            </m:oMath>
            <w:r w:rsidRPr="00D27057">
              <w:rPr>
                <w:rFonts w:cs="Arial"/>
              </w:rPr>
              <w:t>”</w:t>
            </w:r>
          </w:p>
        </w:tc>
        <w:tc>
          <w:tcPr>
            <w:tcW w:w="1710" w:type="dxa"/>
            <w:tcBorders>
              <w:top w:val="single" w:sz="4" w:space="0" w:color="auto"/>
              <w:left w:val="single" w:sz="4" w:space="0" w:color="auto"/>
              <w:bottom w:val="single" w:sz="4" w:space="0" w:color="auto"/>
              <w:right w:val="single" w:sz="4" w:space="0" w:color="auto"/>
            </w:tcBorders>
            <w:vAlign w:val="center"/>
          </w:tcPr>
          <w:p w:rsidR="00D27057" w:rsidRPr="000D678B" w:rsidRDefault="000D678B">
            <w:pPr>
              <w:jc w:val="center"/>
              <w:rPr>
                <w:rFonts w:cs="Arial"/>
                <w:color w:val="FF0000"/>
              </w:rPr>
            </w:pPr>
            <w:r>
              <w:rPr>
                <w:rFonts w:cs="Arial"/>
                <w:color w:val="FF0000"/>
              </w:rPr>
              <w:t>1.23 lb/ft</w:t>
            </w:r>
          </w:p>
        </w:tc>
        <w:tc>
          <w:tcPr>
            <w:tcW w:w="2753" w:type="dxa"/>
            <w:tcBorders>
              <w:top w:val="single" w:sz="4" w:space="0" w:color="auto"/>
              <w:left w:val="single" w:sz="4" w:space="0" w:color="auto"/>
              <w:bottom w:val="single" w:sz="4" w:space="0" w:color="auto"/>
              <w:right w:val="single" w:sz="4" w:space="0" w:color="auto"/>
            </w:tcBorders>
            <w:vAlign w:val="center"/>
          </w:tcPr>
          <w:p w:rsidR="00D27057" w:rsidRPr="000D678B" w:rsidRDefault="000D678B">
            <w:pPr>
              <w:jc w:val="center"/>
              <w:rPr>
                <w:rFonts w:cs="Arial"/>
                <w:color w:val="FF0000"/>
              </w:rPr>
            </w:pPr>
            <w:r>
              <w:rPr>
                <w:rFonts w:cs="Arial"/>
                <w:color w:val="FF0000"/>
              </w:rPr>
              <w:t>32”/12=2.6667’</w:t>
            </w:r>
          </w:p>
        </w:tc>
        <w:tc>
          <w:tcPr>
            <w:tcW w:w="1948" w:type="dxa"/>
            <w:tcBorders>
              <w:top w:val="single" w:sz="4" w:space="0" w:color="auto"/>
              <w:left w:val="single" w:sz="4" w:space="0" w:color="auto"/>
              <w:bottom w:val="single" w:sz="4" w:space="0" w:color="auto"/>
              <w:right w:val="single" w:sz="4" w:space="0" w:color="auto"/>
            </w:tcBorders>
            <w:vAlign w:val="center"/>
          </w:tcPr>
          <w:p w:rsidR="00D27057" w:rsidRPr="000D678B" w:rsidRDefault="000D678B">
            <w:pPr>
              <w:jc w:val="center"/>
              <w:rPr>
                <w:rFonts w:cs="Arial"/>
                <w:color w:val="FF0000"/>
              </w:rPr>
            </w:pPr>
            <w:r>
              <w:rPr>
                <w:rFonts w:cs="Arial"/>
                <w:color w:val="FF0000"/>
              </w:rPr>
              <w:t>3.28 lbs</w:t>
            </w:r>
          </w:p>
        </w:tc>
      </w:tr>
      <w:tr w:rsidR="00D27057" w:rsidRPr="00D27057" w:rsidTr="00D27057">
        <w:trPr>
          <w:trHeight w:val="648"/>
          <w:jc w:val="center"/>
        </w:trPr>
        <w:tc>
          <w:tcPr>
            <w:tcW w:w="1525" w:type="dxa"/>
            <w:tcBorders>
              <w:top w:val="single" w:sz="4" w:space="0" w:color="auto"/>
              <w:left w:val="single" w:sz="4" w:space="0" w:color="auto"/>
              <w:bottom w:val="single" w:sz="4" w:space="0" w:color="auto"/>
              <w:right w:val="single" w:sz="4" w:space="0" w:color="auto"/>
            </w:tcBorders>
            <w:vAlign w:val="center"/>
          </w:tcPr>
          <w:p w:rsidR="00D27057" w:rsidRPr="00D27057" w:rsidRDefault="00D27057">
            <w:pPr>
              <w:jc w:val="center"/>
              <w:rPr>
                <w:rFonts w:cs="Arial"/>
              </w:rPr>
            </w:pPr>
          </w:p>
        </w:tc>
        <w:tc>
          <w:tcPr>
            <w:tcW w:w="1800" w:type="dxa"/>
            <w:tcBorders>
              <w:top w:val="single" w:sz="4" w:space="0" w:color="auto"/>
              <w:left w:val="single" w:sz="4" w:space="0" w:color="auto"/>
              <w:bottom w:val="single" w:sz="4" w:space="0" w:color="auto"/>
              <w:right w:val="single" w:sz="4" w:space="0" w:color="auto"/>
            </w:tcBorders>
            <w:vAlign w:val="center"/>
          </w:tcPr>
          <w:p w:rsidR="00D27057" w:rsidRPr="00D27057" w:rsidRDefault="00D27057">
            <w:pPr>
              <w:jc w:val="center"/>
              <w:rPr>
                <w:rFonts w:cs="Arial"/>
              </w:rPr>
            </w:pPr>
          </w:p>
        </w:tc>
        <w:tc>
          <w:tcPr>
            <w:tcW w:w="1710" w:type="dxa"/>
            <w:tcBorders>
              <w:top w:val="single" w:sz="4" w:space="0" w:color="auto"/>
              <w:left w:val="single" w:sz="4" w:space="0" w:color="auto"/>
              <w:bottom w:val="single" w:sz="4" w:space="0" w:color="auto"/>
              <w:right w:val="single" w:sz="4" w:space="0" w:color="auto"/>
            </w:tcBorders>
            <w:vAlign w:val="center"/>
          </w:tcPr>
          <w:p w:rsidR="00D27057" w:rsidRPr="00D27057" w:rsidRDefault="00D27057">
            <w:pPr>
              <w:jc w:val="center"/>
              <w:rPr>
                <w:rFonts w:cs="Arial"/>
              </w:rPr>
            </w:pPr>
          </w:p>
        </w:tc>
        <w:tc>
          <w:tcPr>
            <w:tcW w:w="2753" w:type="dxa"/>
            <w:tcBorders>
              <w:top w:val="single" w:sz="4" w:space="0" w:color="auto"/>
              <w:left w:val="single" w:sz="4" w:space="0" w:color="auto"/>
              <w:bottom w:val="single" w:sz="4" w:space="0" w:color="auto"/>
              <w:right w:val="single" w:sz="4" w:space="0" w:color="auto"/>
            </w:tcBorders>
            <w:vAlign w:val="center"/>
            <w:hideMark/>
          </w:tcPr>
          <w:p w:rsidR="00D27057" w:rsidRPr="00D27057" w:rsidRDefault="00D27057">
            <w:pPr>
              <w:jc w:val="right"/>
              <w:rPr>
                <w:rFonts w:cs="Arial"/>
              </w:rPr>
            </w:pPr>
            <w:r w:rsidRPr="00D27057">
              <w:rPr>
                <w:rFonts w:cs="Arial"/>
              </w:rPr>
              <w:t>Total</w:t>
            </w:r>
          </w:p>
        </w:tc>
        <w:tc>
          <w:tcPr>
            <w:tcW w:w="1948" w:type="dxa"/>
            <w:tcBorders>
              <w:top w:val="single" w:sz="4" w:space="0" w:color="auto"/>
              <w:left w:val="single" w:sz="4" w:space="0" w:color="auto"/>
              <w:bottom w:val="single" w:sz="4" w:space="0" w:color="auto"/>
              <w:right w:val="single" w:sz="4" w:space="0" w:color="auto"/>
            </w:tcBorders>
            <w:vAlign w:val="center"/>
          </w:tcPr>
          <w:p w:rsidR="00D27057" w:rsidRPr="000D678B" w:rsidRDefault="000D678B">
            <w:pPr>
              <w:jc w:val="center"/>
              <w:rPr>
                <w:rFonts w:cs="Arial"/>
                <w:color w:val="FF0000"/>
              </w:rPr>
            </w:pPr>
            <w:r>
              <w:rPr>
                <w:rFonts w:cs="Arial"/>
                <w:color w:val="FF0000"/>
              </w:rPr>
              <w:t>153.8 lbs</w:t>
            </w:r>
          </w:p>
        </w:tc>
      </w:tr>
    </w:tbl>
    <w:p w:rsidR="00D27057" w:rsidRPr="00D27057" w:rsidRDefault="00D27057" w:rsidP="00D27057">
      <w:pPr>
        <w:spacing w:line="276" w:lineRule="auto"/>
        <w:rPr>
          <w:rFonts w:cs="Arial"/>
        </w:rPr>
      </w:pPr>
    </w:p>
    <w:p w:rsidR="00D27057" w:rsidRPr="00D27057" w:rsidRDefault="00D27057" w:rsidP="00D27057">
      <w:pPr>
        <w:spacing w:line="276" w:lineRule="auto"/>
        <w:ind w:left="1440"/>
        <w:rPr>
          <w:rFonts w:cs="Arial"/>
        </w:rPr>
      </w:pPr>
      <w:r>
        <w:rPr>
          <w:noProof/>
        </w:rPr>
        <w:drawing>
          <wp:inline distT="0" distB="0" distL="0" distR="0" wp14:anchorId="20FAA514" wp14:editId="2812E8C6">
            <wp:extent cx="4714875" cy="2352675"/>
            <wp:effectExtent l="0" t="0" r="9525" b="9525"/>
            <wp:docPr id="84" name="Pictu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rotWithShape="1">
                    <a:blip r:embed="rId16"/>
                    <a:srcRect t="1" r="1401" b="13709"/>
                    <a:stretch/>
                  </pic:blipFill>
                  <pic:spPr bwMode="auto">
                    <a:xfrm>
                      <a:off x="0" y="0"/>
                      <a:ext cx="4714875" cy="2352675"/>
                    </a:xfrm>
                    <a:prstGeom prst="rect">
                      <a:avLst/>
                    </a:prstGeom>
                    <a:ln>
                      <a:noFill/>
                    </a:ln>
                    <a:extLst>
                      <a:ext uri="{53640926-AAD7-44D8-BBD7-CCE9431645EC}">
                        <a14:shadowObscured xmlns:a14="http://schemas.microsoft.com/office/drawing/2010/main"/>
                      </a:ext>
                    </a:extLst>
                  </pic:spPr>
                </pic:pic>
              </a:graphicData>
            </a:graphic>
          </wp:inline>
        </w:drawing>
      </w:r>
    </w:p>
    <w:p w:rsidR="00D27057" w:rsidRPr="00D27057" w:rsidRDefault="00D27057" w:rsidP="00D27057">
      <w:pPr>
        <w:pStyle w:val="ListParagraph"/>
        <w:rPr>
          <w:rFonts w:cs="Arial"/>
        </w:rPr>
      </w:pPr>
    </w:p>
    <w:p w:rsidR="00DA4ACF" w:rsidRDefault="00D27057" w:rsidP="00DA4ACF">
      <w:pPr>
        <w:pStyle w:val="ListParagraph"/>
        <w:numPr>
          <w:ilvl w:val="0"/>
          <w:numId w:val="36"/>
        </w:numPr>
        <w:spacing w:line="276" w:lineRule="auto"/>
        <w:rPr>
          <w:rFonts w:cs="Arial"/>
        </w:rPr>
      </w:pPr>
      <w:r w:rsidRPr="00DA4ACF">
        <w:rPr>
          <w:rFonts w:cs="Arial"/>
        </w:rPr>
        <w:t>Did you notice anything about the top of the table that could affect the weight?</w:t>
      </w:r>
    </w:p>
    <w:p w:rsidR="00D27057" w:rsidRPr="00DA4ACF" w:rsidRDefault="00D27057" w:rsidP="00DA4ACF">
      <w:pPr>
        <w:pStyle w:val="ListParagraph"/>
        <w:numPr>
          <w:ilvl w:val="1"/>
          <w:numId w:val="36"/>
        </w:numPr>
        <w:spacing w:line="276" w:lineRule="auto"/>
        <w:rPr>
          <w:rFonts w:cs="Arial"/>
        </w:rPr>
      </w:pPr>
      <w:r w:rsidRPr="00DA4ACF">
        <w:rPr>
          <w:rFonts w:cs="Arial"/>
          <w:color w:val="FF0000"/>
        </w:rPr>
        <w:t>There are slits in the top of the table.  This is so that a clamp can be attached to hold down parts that need to be worked on.  This could lower the weight of the table top, but not very significantly since there is not much area missing.</w:t>
      </w:r>
    </w:p>
    <w:p w:rsidR="00D27057" w:rsidRPr="00D27057" w:rsidRDefault="00D27057" w:rsidP="00D27057">
      <w:pPr>
        <w:rPr>
          <w:rFonts w:cs="Arial"/>
        </w:rPr>
      </w:pPr>
    </w:p>
    <w:p w:rsidR="00D27057" w:rsidRPr="00D27057" w:rsidRDefault="00D27057" w:rsidP="00255BA8">
      <w:pPr>
        <w:pStyle w:val="ListParagraph"/>
        <w:numPr>
          <w:ilvl w:val="0"/>
          <w:numId w:val="30"/>
        </w:numPr>
        <w:spacing w:line="276" w:lineRule="auto"/>
        <w:ind w:left="360"/>
        <w:rPr>
          <w:rFonts w:cs="Arial"/>
        </w:rPr>
      </w:pPr>
      <w:r w:rsidRPr="00D27057">
        <w:rPr>
          <w:rFonts w:cs="Arial"/>
        </w:rPr>
        <w:lastRenderedPageBreak/>
        <w:t>Play video (0:53-1:08)</w:t>
      </w:r>
      <w:r>
        <w:rPr>
          <w:rFonts w:cs="Arial"/>
        </w:rPr>
        <w:t xml:space="preserve"> verifying your weight/unit</w:t>
      </w:r>
      <w:r w:rsidRPr="00D27057">
        <w:rPr>
          <w:rFonts w:cs="Arial"/>
        </w:rPr>
        <w:t xml:space="preserve">, </w:t>
      </w:r>
      <w:r>
        <w:rPr>
          <w:rFonts w:cs="Arial"/>
        </w:rPr>
        <w:t>p</w:t>
      </w:r>
      <w:r w:rsidRPr="00D27057">
        <w:rPr>
          <w:rFonts w:cs="Arial"/>
        </w:rPr>
        <w:t xml:space="preserve">ause at prompt (1:09-1:13) </w:t>
      </w:r>
      <w:r>
        <w:rPr>
          <w:rFonts w:cs="Arial"/>
        </w:rPr>
        <w:t>for</w:t>
      </w:r>
      <w:r w:rsidRPr="00D27057">
        <w:rPr>
          <w:rFonts w:cs="Arial"/>
        </w:rPr>
        <w:t xml:space="preserve"> “Break 2” </w:t>
      </w:r>
      <w:r>
        <w:rPr>
          <w:rFonts w:cs="Arial"/>
        </w:rPr>
        <w:t>to calculate the weight of the top of the table.  Be careful to think about what units you are using and if necessary, convert to an appropriate unit</w:t>
      </w:r>
      <w:r w:rsidRPr="00D27057">
        <w:rPr>
          <w:rFonts w:cs="Arial"/>
        </w:rPr>
        <w:t>.</w:t>
      </w:r>
      <w:r>
        <w:rPr>
          <w:rFonts w:cs="Arial"/>
        </w:rPr>
        <w:t xml:space="preserve">  Record this in the chart above.</w:t>
      </w:r>
    </w:p>
    <w:p w:rsidR="00D27057" w:rsidRPr="00D27057" w:rsidRDefault="00D27057" w:rsidP="00D27057">
      <w:pPr>
        <w:spacing w:line="276" w:lineRule="auto"/>
        <w:rPr>
          <w:rFonts w:cs="Arial"/>
          <w:b/>
          <w:sz w:val="32"/>
          <w:szCs w:val="32"/>
        </w:rPr>
      </w:pPr>
      <w:r w:rsidRPr="00D27057">
        <w:rPr>
          <w:rFonts w:cs="Arial"/>
          <w:b/>
          <w:sz w:val="32"/>
          <w:szCs w:val="32"/>
        </w:rPr>
        <w:t>Part 3 (1:14-2:32)</w:t>
      </w:r>
    </w:p>
    <w:p w:rsidR="00D27057" w:rsidRPr="00D27057" w:rsidRDefault="00D27057" w:rsidP="00D27057">
      <w:pPr>
        <w:pStyle w:val="ListParagraph"/>
        <w:spacing w:line="276" w:lineRule="auto"/>
        <w:ind w:left="360"/>
        <w:rPr>
          <w:rFonts w:cs="Arial"/>
        </w:rPr>
      </w:pPr>
      <w:r w:rsidRPr="00D27057">
        <w:rPr>
          <w:rFonts w:cs="Arial"/>
          <w:noProof/>
        </w:rPr>
        <mc:AlternateContent>
          <mc:Choice Requires="wps">
            <w:drawing>
              <wp:anchor distT="4294967295" distB="4294967295" distL="114300" distR="114300" simplePos="0" relativeHeight="251675648" behindDoc="0" locked="0" layoutInCell="1" allowOverlap="1">
                <wp:simplePos x="0" y="0"/>
                <wp:positionH relativeFrom="column">
                  <wp:posOffset>-151765</wp:posOffset>
                </wp:positionH>
                <wp:positionV relativeFrom="paragraph">
                  <wp:posOffset>46990</wp:posOffset>
                </wp:positionV>
                <wp:extent cx="6353175" cy="0"/>
                <wp:effectExtent l="0" t="0" r="28575" b="1905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BEF3DB" id="Straight Connector 85"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" strokecolor="#4579b8 [3044]">
                <o:lock v:ext="edit" shapetype="f"/>
              </v:line>
            </w:pict>
          </mc:Fallback>
        </mc:AlternateContent>
      </w:r>
    </w:p>
    <w:p w:rsidR="000D678B" w:rsidRDefault="00D27057" w:rsidP="000D678B">
      <w:pPr>
        <w:pStyle w:val="ListParagraph"/>
        <w:numPr>
          <w:ilvl w:val="0"/>
          <w:numId w:val="30"/>
        </w:numPr>
        <w:spacing w:line="276" w:lineRule="auto"/>
        <w:ind w:left="360"/>
        <w:rPr>
          <w:rFonts w:cs="Arial"/>
        </w:rPr>
      </w:pPr>
      <w:r w:rsidRPr="00D27057">
        <w:rPr>
          <w:rFonts w:cs="Arial"/>
        </w:rPr>
        <w:t xml:space="preserve">Play video (1:14-1:38) </w:t>
      </w:r>
      <w:r>
        <w:rPr>
          <w:rFonts w:cs="Arial"/>
        </w:rPr>
        <w:t>writing</w:t>
      </w:r>
      <w:r w:rsidRPr="00D27057">
        <w:rPr>
          <w:rFonts w:cs="Arial"/>
        </w:rPr>
        <w:t xml:space="preserve"> the dimensions of square tubing below, pause at (1:39) to determine the total number of inches of square tubing needed and </w:t>
      </w:r>
      <w:r>
        <w:rPr>
          <w:rFonts w:cs="Arial"/>
        </w:rPr>
        <w:t xml:space="preserve">record this in the chart on </w:t>
      </w:r>
      <w:r w:rsidRPr="00D27057">
        <w:rPr>
          <w:rFonts w:cs="Arial"/>
        </w:rPr>
        <w:t>page</w:t>
      </w:r>
      <w:r>
        <w:rPr>
          <w:rFonts w:cs="Arial"/>
        </w:rPr>
        <w:t xml:space="preserve"> 2</w:t>
      </w:r>
      <w:r w:rsidRPr="00D27057">
        <w:rPr>
          <w:rFonts w:cs="Arial"/>
        </w:rPr>
        <w:t>.  Also</w:t>
      </w:r>
      <w:r>
        <w:rPr>
          <w:rFonts w:cs="Arial"/>
        </w:rPr>
        <w:t>,</w:t>
      </w:r>
      <w:r w:rsidRPr="00D27057">
        <w:rPr>
          <w:rFonts w:cs="Arial"/>
        </w:rPr>
        <w:t xml:space="preserve"> </w:t>
      </w:r>
      <w:r>
        <w:rPr>
          <w:rFonts w:cs="Arial"/>
        </w:rPr>
        <w:t>look up the appropriate weight in the Ryerson square tubing table below and record in the chart.</w:t>
      </w:r>
    </w:p>
    <w:p w:rsidR="000D678B" w:rsidRDefault="000D678B" w:rsidP="000D678B">
      <w:pPr>
        <w:pStyle w:val="ListParagraph"/>
        <w:spacing w:line="276" w:lineRule="auto"/>
        <w:ind w:left="360"/>
        <w:rPr>
          <w:rFonts w:cs="Arial"/>
        </w:rPr>
      </w:pPr>
    </w:p>
    <w:p w:rsidR="000D678B" w:rsidRPr="000D678B" w:rsidRDefault="000D678B" w:rsidP="002F21A0">
      <w:pPr>
        <w:pStyle w:val="ListParagraph"/>
        <w:numPr>
          <w:ilvl w:val="1"/>
          <w:numId w:val="37"/>
        </w:numPr>
        <w:spacing w:line="276" w:lineRule="auto"/>
        <w:rPr>
          <w:rFonts w:cs="Arial"/>
          <w:color w:val="FF0000"/>
        </w:rPr>
      </w:pPr>
      <w:r w:rsidRPr="000D678B">
        <w:rPr>
          <w:rFonts w:cs="Arial"/>
          <w:color w:val="FF0000"/>
        </w:rPr>
        <w:t>4x28 + 40 = 152 inches</w:t>
      </w:r>
    </w:p>
    <w:p w:rsidR="00D27057" w:rsidRPr="00D27057" w:rsidRDefault="00D27057" w:rsidP="00D27057">
      <w:pPr>
        <w:pStyle w:val="ListParagraph"/>
        <w:spacing w:line="276" w:lineRule="auto"/>
        <w:ind w:left="360"/>
        <w:rPr>
          <w:rFonts w:cs="Arial"/>
        </w:rPr>
      </w:pPr>
    </w:p>
    <w:p w:rsidR="00D27057" w:rsidRPr="00D27057" w:rsidRDefault="00D27057" w:rsidP="00D27057">
      <w:pPr>
        <w:spacing w:line="276" w:lineRule="auto"/>
        <w:rPr>
          <w:rFonts w:eastAsiaTheme="minorEastAsia" w:cs="Arial"/>
          <w:b/>
        </w:rPr>
      </w:pPr>
      <w:r w:rsidRPr="00D27057">
        <w:rPr>
          <w:rFonts w:cs="Arial"/>
          <w:b/>
        </w:rPr>
        <w:t xml:space="preserve">***Note: </w:t>
      </w:r>
      <m:oMath>
        <m:f>
          <m:fPr>
            <m:ctrlPr>
              <w:rPr>
                <w:rFonts w:ascii="Cambria Math" w:hAnsi="Cambria Math" w:cs="Arial"/>
                <w:b/>
                <w:i/>
                <w:szCs w:val="28"/>
              </w:rPr>
            </m:ctrlPr>
          </m:fPr>
          <m:num>
            <m:r>
              <m:rPr>
                <m:nor/>
              </m:rPr>
              <w:rPr>
                <w:rFonts w:cs="Arial"/>
                <w:b/>
              </w:rPr>
              <m:t>1</m:t>
            </m:r>
          </m:num>
          <m:den>
            <m:r>
              <m:rPr>
                <m:nor/>
              </m:rPr>
              <w:rPr>
                <w:rFonts w:cs="Arial"/>
                <w:b/>
              </w:rPr>
              <m:t>8</m:t>
            </m:r>
          </m:den>
        </m:f>
        <m:r>
          <m:rPr>
            <m:nor/>
          </m:rPr>
          <w:rPr>
            <w:rFonts w:cs="Arial"/>
            <w:b/>
          </w:rPr>
          <m:t>"</m:t>
        </m:r>
      </m:oMath>
      <w:r w:rsidRPr="00D27057">
        <w:rPr>
          <w:rFonts w:eastAsiaTheme="minorEastAsia" w:cs="Arial"/>
          <w:b/>
        </w:rPr>
        <w:t xml:space="preserve"> thickness is 11 Wall Gauge</w:t>
      </w:r>
      <w:r w:rsidRPr="00D27057">
        <w:rPr>
          <w:rFonts w:eastAsiaTheme="minorEastAsia" w:cs="Arial"/>
          <w:b/>
        </w:rPr>
        <w:tab/>
        <w:t xml:space="preserve">    </w:t>
      </w:r>
    </w:p>
    <w:p w:rsidR="00D27057" w:rsidRDefault="00D27057" w:rsidP="00D27057">
      <w:pPr>
        <w:spacing w:line="276" w:lineRule="auto"/>
        <w:rPr>
          <w:rFonts w:ascii="Times New Roman" w:eastAsiaTheme="minorEastAsia" w:hAnsi="Times New Roman" w:cs="Times New Roman"/>
          <w:b/>
          <w:sz w:val="16"/>
        </w:rPr>
      </w:pPr>
      <w:r>
        <w:rPr>
          <w:noProof/>
        </w:rPr>
        <w:t xml:space="preserve">       </w:t>
      </w:r>
      <w:r>
        <w:rPr>
          <w:noProof/>
        </w:rPr>
        <w:drawing>
          <wp:inline distT="0" distB="0" distL="0" distR="0" wp14:anchorId="67E99168" wp14:editId="067C3BDF">
            <wp:extent cx="688340" cy="664845"/>
            <wp:effectExtent l="0" t="0" r="0" b="1905"/>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7">
                      <a:extLst>
                        <a:ext uri="{28A0092B-C50C-407E-A947-70E740481C1C}">
                          <a14:useLocalDpi xmlns:a14="http://schemas.microsoft.com/office/drawing/2010/main" val="0"/>
                        </a:ext>
                      </a:extLst>
                    </a:blip>
                    <a:srcRect l="23963" r="23920" b="10486"/>
                    <a:stretch/>
                  </pic:blipFill>
                  <pic:spPr bwMode="auto">
                    <a:xfrm>
                      <a:off x="0" y="0"/>
                      <a:ext cx="688340" cy="66484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AC3DA85" wp14:editId="26A311FC">
            <wp:extent cx="5104284" cy="2849281"/>
            <wp:effectExtent l="0" t="0" r="127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0536" cy="2858353"/>
                    </a:xfrm>
                    <a:prstGeom prst="rect">
                      <a:avLst/>
                    </a:prstGeom>
                    <a:noFill/>
                    <a:ln>
                      <a:noFill/>
                    </a:ln>
                  </pic:spPr>
                </pic:pic>
              </a:graphicData>
            </a:graphic>
          </wp:inline>
        </w:drawing>
      </w:r>
    </w:p>
    <w:p w:rsidR="00D27057" w:rsidRDefault="00D27057" w:rsidP="00D27057">
      <w:pPr>
        <w:spacing w:line="276" w:lineRule="auto"/>
        <w:ind w:left="2160"/>
        <w:rPr>
          <w:rFonts w:ascii="Times New Roman" w:hAnsi="Times New Roman" w:cs="Times New Roman"/>
          <w:b/>
          <w:sz w:val="28"/>
          <w:u w:val="single"/>
        </w:rPr>
      </w:pPr>
    </w:p>
    <w:p w:rsidR="00D27057" w:rsidRPr="00D27057" w:rsidRDefault="00D27057" w:rsidP="00D27057">
      <w:pPr>
        <w:pStyle w:val="ListParagraph"/>
        <w:rPr>
          <w:rFonts w:cs="Arial"/>
        </w:rPr>
      </w:pPr>
    </w:p>
    <w:p w:rsidR="00D27057" w:rsidRDefault="00D27057" w:rsidP="004E59F8">
      <w:pPr>
        <w:pStyle w:val="ListParagraph"/>
        <w:numPr>
          <w:ilvl w:val="0"/>
          <w:numId w:val="30"/>
        </w:numPr>
        <w:spacing w:line="276" w:lineRule="auto"/>
        <w:ind w:left="360"/>
        <w:rPr>
          <w:rFonts w:cs="Arial"/>
        </w:rPr>
      </w:pPr>
      <w:r w:rsidRPr="00D27057">
        <w:rPr>
          <w:rFonts w:cs="Arial"/>
        </w:rPr>
        <w:t>Play v</w:t>
      </w:r>
      <w:r>
        <w:rPr>
          <w:rFonts w:cs="Arial"/>
        </w:rPr>
        <w:t>ideo (1:40-2:15</w:t>
      </w:r>
      <w:r w:rsidRPr="00D27057">
        <w:rPr>
          <w:rFonts w:cs="Arial"/>
        </w:rPr>
        <w:t>) verifying your weight/unit</w:t>
      </w:r>
      <w:r>
        <w:rPr>
          <w:rFonts w:cs="Arial"/>
        </w:rPr>
        <w:t xml:space="preserve"> for square tubing and writing the dimensions of angle iron below</w:t>
      </w:r>
      <w:r w:rsidRPr="00D27057">
        <w:rPr>
          <w:rFonts w:cs="Arial"/>
        </w:rPr>
        <w:t>,</w:t>
      </w:r>
      <w:r>
        <w:rPr>
          <w:rFonts w:cs="Arial"/>
        </w:rPr>
        <w:t xml:space="preserve"> p</w:t>
      </w:r>
      <w:r w:rsidRPr="00D27057">
        <w:rPr>
          <w:rFonts w:cs="Arial"/>
        </w:rPr>
        <w:t xml:space="preserve">ause </w:t>
      </w:r>
      <w:r>
        <w:rPr>
          <w:rFonts w:cs="Arial"/>
        </w:rPr>
        <w:t>at (2:16</w:t>
      </w:r>
      <w:r w:rsidRPr="00D27057">
        <w:rPr>
          <w:rFonts w:cs="Arial"/>
        </w:rPr>
        <w:t>)</w:t>
      </w:r>
      <w:r>
        <w:rPr>
          <w:rFonts w:cs="Arial"/>
        </w:rPr>
        <w:t xml:space="preserve"> to determine the total inches of angle iron needed and record this in the chart on page 2.  Also, look up the appropriate weight in the Ryerson angle iron table below and record in the chart.</w:t>
      </w:r>
    </w:p>
    <w:p w:rsidR="00D27057" w:rsidRDefault="00D27057" w:rsidP="00D27057">
      <w:pPr>
        <w:pStyle w:val="ListParagraph"/>
        <w:spacing w:line="276" w:lineRule="auto"/>
        <w:ind w:left="360"/>
        <w:rPr>
          <w:rFonts w:cs="Arial"/>
        </w:rPr>
      </w:pPr>
    </w:p>
    <w:p w:rsidR="000D678B" w:rsidRPr="000D678B" w:rsidRDefault="000D678B" w:rsidP="002F21A0">
      <w:pPr>
        <w:pStyle w:val="ListParagraph"/>
        <w:numPr>
          <w:ilvl w:val="1"/>
          <w:numId w:val="38"/>
        </w:numPr>
        <w:spacing w:line="276" w:lineRule="auto"/>
        <w:rPr>
          <w:rFonts w:cs="Arial"/>
          <w:color w:val="FF0000"/>
        </w:rPr>
      </w:pPr>
      <w:r>
        <w:rPr>
          <w:rFonts w:cs="Arial"/>
          <w:color w:val="FF0000"/>
        </w:rPr>
        <w:t>2x16 = 3</w:t>
      </w:r>
      <w:r w:rsidRPr="000D678B">
        <w:rPr>
          <w:rFonts w:cs="Arial"/>
          <w:color w:val="FF0000"/>
        </w:rPr>
        <w:t>2 inches</w:t>
      </w:r>
    </w:p>
    <w:p w:rsidR="00D27057" w:rsidRPr="00D27057" w:rsidRDefault="00D27057" w:rsidP="00D27057">
      <w:pPr>
        <w:pStyle w:val="ListParagraph"/>
        <w:spacing w:line="276" w:lineRule="auto"/>
        <w:ind w:left="360"/>
        <w:rPr>
          <w:rFonts w:cs="Arial"/>
        </w:rPr>
      </w:pPr>
    </w:p>
    <w:p w:rsidR="00D27057" w:rsidRDefault="00D27057" w:rsidP="00D27057">
      <w:pPr>
        <w:pStyle w:val="ListParagraph"/>
        <w:spacing w:line="276" w:lineRule="auto"/>
        <w:ind w:left="360"/>
        <w:rPr>
          <w:rFonts w:cs="Arial"/>
        </w:rPr>
      </w:pPr>
    </w:p>
    <w:p w:rsidR="00D27057" w:rsidRPr="00D27057" w:rsidRDefault="00D27057" w:rsidP="00D27057">
      <w:pPr>
        <w:spacing w:line="276" w:lineRule="auto"/>
        <w:rPr>
          <w:rFonts w:cs="Arial"/>
        </w:rPr>
      </w:pPr>
      <w:r>
        <w:rPr>
          <w:noProof/>
        </w:rPr>
        <w:lastRenderedPageBreak/>
        <w:t xml:space="preserve">        </w:t>
      </w:r>
      <w:r>
        <w:rPr>
          <w:noProof/>
        </w:rPr>
        <w:drawing>
          <wp:inline distT="0" distB="0" distL="0" distR="0" wp14:anchorId="49F98105" wp14:editId="7B26A5C1">
            <wp:extent cx="721995" cy="688340"/>
            <wp:effectExtent l="0" t="0" r="1905" b="0"/>
            <wp:docPr id="12" name="Picture 1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9">
                      <a:extLst>
                        <a:ext uri="{28A0092B-C50C-407E-A947-70E740481C1C}">
                          <a14:useLocalDpi xmlns:a14="http://schemas.microsoft.com/office/drawing/2010/main" val="0"/>
                        </a:ext>
                      </a:extLst>
                    </a:blip>
                    <a:srcRect l="23752" r="22468" b="8868"/>
                    <a:stretch/>
                  </pic:blipFill>
                  <pic:spPr bwMode="auto">
                    <a:xfrm>
                      <a:off x="0" y="0"/>
                      <a:ext cx="721995" cy="68834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188F29F" wp14:editId="50AC01CC">
            <wp:extent cx="5086350" cy="23622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stretch>
                      <a:fillRect/>
                    </a:stretch>
                  </pic:blipFill>
                  <pic:spPr>
                    <a:xfrm>
                      <a:off x="0" y="0"/>
                      <a:ext cx="5086350" cy="2362200"/>
                    </a:xfrm>
                    <a:prstGeom prst="rect">
                      <a:avLst/>
                    </a:prstGeom>
                  </pic:spPr>
                </pic:pic>
              </a:graphicData>
            </a:graphic>
          </wp:inline>
        </w:drawing>
      </w:r>
    </w:p>
    <w:p w:rsidR="00D27057" w:rsidRPr="00D27057" w:rsidRDefault="00D27057" w:rsidP="00E511B3">
      <w:pPr>
        <w:pStyle w:val="ListParagraph"/>
        <w:numPr>
          <w:ilvl w:val="0"/>
          <w:numId w:val="30"/>
        </w:numPr>
        <w:spacing w:line="276" w:lineRule="auto"/>
        <w:ind w:left="360"/>
        <w:rPr>
          <w:rFonts w:cs="Arial"/>
        </w:rPr>
      </w:pPr>
      <w:r w:rsidRPr="00D27057">
        <w:rPr>
          <w:rFonts w:cs="Arial"/>
        </w:rPr>
        <w:t>Play video (2:17-2:25) verifying yo</w:t>
      </w:r>
      <w:r>
        <w:rPr>
          <w:rFonts w:cs="Arial"/>
        </w:rPr>
        <w:t>ur weight/unit for angle iron, p</w:t>
      </w:r>
      <w:r w:rsidRPr="00D27057">
        <w:rPr>
          <w:rFonts w:cs="Arial"/>
        </w:rPr>
        <w:t xml:space="preserve">ause at prompt (2:26-2:32) </w:t>
      </w:r>
      <w:r>
        <w:rPr>
          <w:rFonts w:cs="Arial"/>
        </w:rPr>
        <w:t>for</w:t>
      </w:r>
      <w:r w:rsidRPr="00D27057">
        <w:rPr>
          <w:rFonts w:cs="Arial"/>
        </w:rPr>
        <w:t xml:space="preserve"> “Break 3” </w:t>
      </w:r>
      <w:r>
        <w:rPr>
          <w:rFonts w:cs="Arial"/>
        </w:rPr>
        <w:t>to calculate the weight of the square tubing and angle iron.  Again, be careful about what the units are.  Find the total weight in the chart.  Also, answer the discussion question below.</w:t>
      </w:r>
    </w:p>
    <w:p w:rsidR="00D27057" w:rsidRDefault="00D27057" w:rsidP="00D27057">
      <w:pPr>
        <w:pStyle w:val="ListParagraph"/>
        <w:rPr>
          <w:rFonts w:cs="Arial"/>
        </w:rPr>
      </w:pPr>
    </w:p>
    <w:p w:rsidR="00D27057" w:rsidRPr="00D27057" w:rsidRDefault="00D27057" w:rsidP="00D27057">
      <w:pPr>
        <w:pStyle w:val="ListParagraph"/>
        <w:rPr>
          <w:rFonts w:cs="Arial"/>
        </w:rPr>
      </w:pPr>
    </w:p>
    <w:p w:rsidR="00D27057" w:rsidRPr="00D27057" w:rsidRDefault="00D27057" w:rsidP="00D27057">
      <w:pPr>
        <w:pStyle w:val="ListParagraph"/>
        <w:rPr>
          <w:rFonts w:cs="Arial"/>
        </w:rPr>
      </w:pPr>
    </w:p>
    <w:p w:rsidR="00D27057" w:rsidRPr="00D27057" w:rsidRDefault="00D27057" w:rsidP="00D27057">
      <w:pPr>
        <w:spacing w:line="276" w:lineRule="auto"/>
        <w:ind w:left="360"/>
        <w:rPr>
          <w:rFonts w:cs="Arial"/>
        </w:rPr>
      </w:pPr>
    </w:p>
    <w:p w:rsidR="00D27057" w:rsidRPr="00D27057" w:rsidRDefault="00D27057" w:rsidP="00D27057">
      <w:pPr>
        <w:pStyle w:val="ListParagraph"/>
        <w:numPr>
          <w:ilvl w:val="0"/>
          <w:numId w:val="32"/>
        </w:numPr>
        <w:spacing w:line="276" w:lineRule="auto"/>
        <w:rPr>
          <w:rFonts w:cs="Arial"/>
        </w:rPr>
      </w:pPr>
      <w:r w:rsidRPr="00D27057">
        <w:rPr>
          <w:rFonts w:cs="Arial"/>
        </w:rPr>
        <w:t>Why was the sheet metal weight given in pounds per square foot versus the square tubing and angle iron weights given in pounds per foot?</w:t>
      </w:r>
    </w:p>
    <w:p w:rsidR="00D27057" w:rsidRPr="00D27057" w:rsidRDefault="00D27057" w:rsidP="00D27057">
      <w:pPr>
        <w:pStyle w:val="ListParagraph"/>
        <w:numPr>
          <w:ilvl w:val="1"/>
          <w:numId w:val="32"/>
        </w:numPr>
        <w:spacing w:line="276" w:lineRule="auto"/>
        <w:rPr>
          <w:rFonts w:cs="Arial"/>
          <w:color w:val="FF0000"/>
        </w:rPr>
      </w:pPr>
      <w:r w:rsidRPr="00D27057">
        <w:rPr>
          <w:rFonts w:cs="Arial"/>
          <w:color w:val="FF0000"/>
        </w:rPr>
        <w:t>The sheet metal is based on an area – square units.  The sheet metal can vary in two different dimension – length and width.  For the square tubing and angle iron, they come in specific dimensions with only the lengths varying.  So, the weights are given as linear standards.</w:t>
      </w:r>
    </w:p>
    <w:p w:rsidR="00D27057" w:rsidRPr="00D27057" w:rsidRDefault="00D27057" w:rsidP="00D27057">
      <w:pPr>
        <w:pStyle w:val="ListParagraph"/>
        <w:spacing w:line="276" w:lineRule="auto"/>
        <w:ind w:left="1800"/>
        <w:rPr>
          <w:rFonts w:cs="Arial"/>
        </w:rPr>
      </w:pPr>
    </w:p>
    <w:p w:rsidR="00D27057" w:rsidRPr="00D27057" w:rsidRDefault="00D27057" w:rsidP="00D27057">
      <w:pPr>
        <w:spacing w:line="276" w:lineRule="auto"/>
        <w:rPr>
          <w:rFonts w:cs="Arial"/>
          <w:b/>
          <w:sz w:val="32"/>
          <w:szCs w:val="32"/>
        </w:rPr>
      </w:pPr>
      <w:r w:rsidRPr="00D27057">
        <w:rPr>
          <w:rFonts w:cs="Arial"/>
          <w:b/>
          <w:sz w:val="32"/>
          <w:szCs w:val="32"/>
        </w:rPr>
        <w:t>Part 4 (2:33-4:31)</w:t>
      </w:r>
    </w:p>
    <w:p w:rsidR="00D27057" w:rsidRPr="00D27057" w:rsidRDefault="00D27057" w:rsidP="00D27057">
      <w:pPr>
        <w:pStyle w:val="ListParagraph"/>
        <w:spacing w:line="276" w:lineRule="auto"/>
        <w:ind w:left="360"/>
        <w:rPr>
          <w:rFonts w:cs="Arial"/>
        </w:rPr>
      </w:pPr>
      <w:r w:rsidRPr="00D27057">
        <w:rPr>
          <w:rFonts w:cs="Arial"/>
          <w:noProof/>
        </w:rPr>
        <mc:AlternateContent>
          <mc:Choice Requires="wps">
            <w:drawing>
              <wp:anchor distT="4294967295" distB="4294967295" distL="114300" distR="114300" simplePos="0" relativeHeight="251676672" behindDoc="0" locked="0" layoutInCell="1" allowOverlap="1">
                <wp:simplePos x="0" y="0"/>
                <wp:positionH relativeFrom="column">
                  <wp:posOffset>-151765</wp:posOffset>
                </wp:positionH>
                <wp:positionV relativeFrom="paragraph">
                  <wp:posOffset>46990</wp:posOffset>
                </wp:positionV>
                <wp:extent cx="6353175" cy="0"/>
                <wp:effectExtent l="0" t="0" r="28575" b="1905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91CB54" id="Straight Connector 86"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" strokecolor="#4579b8 [3044]">
                <o:lock v:ext="edit" shapetype="f"/>
              </v:line>
            </w:pict>
          </mc:Fallback>
        </mc:AlternateContent>
      </w:r>
    </w:p>
    <w:p w:rsidR="00D27057" w:rsidRPr="00D27057" w:rsidRDefault="00D27057" w:rsidP="005105BB">
      <w:pPr>
        <w:pStyle w:val="ListParagraph"/>
        <w:numPr>
          <w:ilvl w:val="0"/>
          <w:numId w:val="30"/>
        </w:numPr>
        <w:spacing w:line="276" w:lineRule="auto"/>
        <w:ind w:left="360"/>
        <w:rPr>
          <w:rFonts w:cs="Arial"/>
        </w:rPr>
      </w:pPr>
      <w:r w:rsidRPr="00D27057">
        <w:rPr>
          <w:rFonts w:cs="Arial"/>
        </w:rPr>
        <w:t>Play video (2:33-4:26)</w:t>
      </w:r>
      <w:r>
        <w:rPr>
          <w:rFonts w:cs="Arial"/>
        </w:rPr>
        <w:t xml:space="preserve"> verifying your weights for each part and total weight</w:t>
      </w:r>
      <w:r w:rsidRPr="00D27057">
        <w:rPr>
          <w:rFonts w:cs="Arial"/>
        </w:rPr>
        <w:t xml:space="preserve">, </w:t>
      </w:r>
      <w:r>
        <w:rPr>
          <w:rFonts w:cs="Arial"/>
        </w:rPr>
        <w:t>p</w:t>
      </w:r>
      <w:r w:rsidRPr="00D27057">
        <w:rPr>
          <w:rFonts w:cs="Arial"/>
        </w:rPr>
        <w:t xml:space="preserve">ause at prompt (4:27-4:31) </w:t>
      </w:r>
      <w:r>
        <w:rPr>
          <w:rFonts w:cs="Arial"/>
        </w:rPr>
        <w:t>for</w:t>
      </w:r>
      <w:r w:rsidRPr="00D27057">
        <w:rPr>
          <w:rFonts w:cs="Arial"/>
        </w:rPr>
        <w:t xml:space="preserve"> “Break 4” </w:t>
      </w:r>
      <w:r w:rsidR="00DA4ACF">
        <w:rPr>
          <w:rFonts w:cs="Arial"/>
        </w:rPr>
        <w:t>to answer the discussion questions below</w:t>
      </w:r>
      <w:r w:rsidRPr="00D27057">
        <w:rPr>
          <w:rFonts w:cs="Arial"/>
        </w:rPr>
        <w:t>.</w:t>
      </w:r>
    </w:p>
    <w:p w:rsidR="00D27057" w:rsidRPr="00DA4ACF" w:rsidRDefault="00D27057" w:rsidP="00DA4ACF">
      <w:pPr>
        <w:spacing w:line="276" w:lineRule="auto"/>
        <w:rPr>
          <w:rFonts w:cs="Arial"/>
        </w:rPr>
      </w:pPr>
    </w:p>
    <w:p w:rsidR="00D27057" w:rsidRPr="00D27057" w:rsidRDefault="00D27057" w:rsidP="00D27057">
      <w:pPr>
        <w:pStyle w:val="ListParagraph"/>
        <w:numPr>
          <w:ilvl w:val="0"/>
          <w:numId w:val="34"/>
        </w:numPr>
        <w:spacing w:line="276" w:lineRule="auto"/>
        <w:rPr>
          <w:rFonts w:cs="Arial"/>
        </w:rPr>
      </w:pPr>
      <w:r w:rsidRPr="00D27057">
        <w:rPr>
          <w:rFonts w:cs="Arial"/>
        </w:rPr>
        <w:t>Does this weight seem reasonable?  Based on earlier discussions, would this table be safe to move by having two people pick it up and move it?  What weight should they be looking at the straps being able to handle in order to safely move this table?</w:t>
      </w:r>
    </w:p>
    <w:p w:rsidR="00D27057" w:rsidRPr="00DA4ACF" w:rsidRDefault="00D27057" w:rsidP="00D27057">
      <w:pPr>
        <w:pStyle w:val="ListParagraph"/>
        <w:numPr>
          <w:ilvl w:val="1"/>
          <w:numId w:val="34"/>
        </w:numPr>
        <w:spacing w:line="276" w:lineRule="auto"/>
        <w:rPr>
          <w:rFonts w:cs="Arial"/>
          <w:color w:val="FF0000"/>
        </w:rPr>
      </w:pPr>
      <w:r w:rsidRPr="00DA4ACF">
        <w:rPr>
          <w:rFonts w:cs="Arial"/>
          <w:color w:val="FF0000"/>
        </w:rPr>
        <w:t>This is over the 50 pound maximum discussed earlier.  The straps should be at least 200 pound straps.</w:t>
      </w:r>
    </w:p>
    <w:p w:rsidR="00DA4ACF" w:rsidRPr="00D27057" w:rsidRDefault="00DA4ACF" w:rsidP="00DA4ACF">
      <w:pPr>
        <w:pStyle w:val="ListParagraph"/>
        <w:spacing w:line="276" w:lineRule="auto"/>
        <w:ind w:left="1080"/>
        <w:rPr>
          <w:rFonts w:cs="Arial"/>
        </w:rPr>
      </w:pPr>
    </w:p>
    <w:p w:rsidR="00D27057" w:rsidRPr="00D27057" w:rsidRDefault="00D27057" w:rsidP="00D27057">
      <w:pPr>
        <w:spacing w:line="276" w:lineRule="auto"/>
        <w:rPr>
          <w:rFonts w:cs="Arial"/>
          <w:b/>
          <w:sz w:val="32"/>
          <w:szCs w:val="32"/>
        </w:rPr>
      </w:pPr>
      <w:r w:rsidRPr="00D27057">
        <w:rPr>
          <w:rFonts w:cs="Arial"/>
          <w:b/>
          <w:sz w:val="32"/>
          <w:szCs w:val="32"/>
        </w:rPr>
        <w:t>Part 5 (4:32-5:49)</w:t>
      </w:r>
    </w:p>
    <w:p w:rsidR="00D27057" w:rsidRPr="00D27057" w:rsidRDefault="00D27057" w:rsidP="00D27057">
      <w:pPr>
        <w:pStyle w:val="ListParagraph"/>
        <w:spacing w:line="276" w:lineRule="auto"/>
        <w:ind w:left="360"/>
        <w:rPr>
          <w:rFonts w:cs="Arial"/>
        </w:rPr>
      </w:pPr>
      <w:r w:rsidRPr="00D27057">
        <w:rPr>
          <w:rFonts w:cs="Arial"/>
          <w:noProof/>
        </w:rPr>
        <mc:AlternateContent>
          <mc:Choice Requires="wps">
            <w:drawing>
              <wp:anchor distT="4294967295" distB="4294967295" distL="114300" distR="114300" simplePos="0" relativeHeight="251678720" behindDoc="0" locked="0" layoutInCell="1" allowOverlap="1">
                <wp:simplePos x="0" y="0"/>
                <wp:positionH relativeFrom="column">
                  <wp:posOffset>-151765</wp:posOffset>
                </wp:positionH>
                <wp:positionV relativeFrom="paragraph">
                  <wp:posOffset>46990</wp:posOffset>
                </wp:positionV>
                <wp:extent cx="6353175" cy="0"/>
                <wp:effectExtent l="0" t="0" r="28575" b="1905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53C408" id="Straight Connector 87"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" strokecolor="#4579b8 [3044]">
                <o:lock v:ext="edit" shapetype="f"/>
              </v:line>
            </w:pict>
          </mc:Fallback>
        </mc:AlternateContent>
      </w:r>
    </w:p>
    <w:p w:rsidR="00D27057" w:rsidRPr="00D27057" w:rsidRDefault="00D27057" w:rsidP="00D27057">
      <w:pPr>
        <w:pStyle w:val="ListParagraph"/>
        <w:numPr>
          <w:ilvl w:val="0"/>
          <w:numId w:val="30"/>
        </w:numPr>
        <w:spacing w:line="276" w:lineRule="auto"/>
        <w:ind w:left="360"/>
        <w:rPr>
          <w:rFonts w:cs="Arial"/>
        </w:rPr>
      </w:pPr>
      <w:r w:rsidRPr="00D27057">
        <w:rPr>
          <w:rFonts w:cs="Arial"/>
        </w:rPr>
        <w:t xml:space="preserve">Play </w:t>
      </w:r>
      <w:r w:rsidR="00DA4ACF">
        <w:rPr>
          <w:rFonts w:cs="Arial"/>
        </w:rPr>
        <w:t>v</w:t>
      </w:r>
      <w:r w:rsidRPr="00D27057">
        <w:rPr>
          <w:rFonts w:cs="Arial"/>
        </w:rPr>
        <w:t>ideo (4:32-5:49)</w:t>
      </w:r>
      <w:r w:rsidR="00DA4ACF">
        <w:rPr>
          <w:rFonts w:cs="Arial"/>
        </w:rPr>
        <w:t xml:space="preserve"> and then answer the discussion questions</w:t>
      </w:r>
    </w:p>
    <w:p w:rsidR="00D27057" w:rsidRPr="00DA4ACF" w:rsidRDefault="00D27057" w:rsidP="00DA4ACF">
      <w:pPr>
        <w:spacing w:line="276" w:lineRule="auto"/>
        <w:rPr>
          <w:rFonts w:cs="Arial"/>
        </w:rPr>
      </w:pPr>
    </w:p>
    <w:p w:rsidR="00D27057" w:rsidRPr="00D27057" w:rsidRDefault="00D27057" w:rsidP="00DA4ACF">
      <w:pPr>
        <w:pStyle w:val="ListParagraph"/>
        <w:numPr>
          <w:ilvl w:val="1"/>
          <w:numId w:val="30"/>
        </w:numPr>
        <w:spacing w:line="276" w:lineRule="auto"/>
        <w:ind w:left="360"/>
        <w:rPr>
          <w:rFonts w:cs="Arial"/>
        </w:rPr>
      </w:pPr>
      <w:r w:rsidRPr="00D27057">
        <w:rPr>
          <w:rFonts w:cs="Arial"/>
        </w:rPr>
        <w:t>The process Austin and Wayne were performing is called rigging.  Why is this process so important?</w:t>
      </w:r>
    </w:p>
    <w:p w:rsidR="00D27057" w:rsidRPr="00D27057" w:rsidRDefault="00D27057" w:rsidP="00DA4ACF">
      <w:pPr>
        <w:pStyle w:val="ListParagraph"/>
        <w:spacing w:line="276" w:lineRule="auto"/>
        <w:ind w:left="360"/>
        <w:rPr>
          <w:rFonts w:cs="Arial"/>
        </w:rPr>
      </w:pPr>
    </w:p>
    <w:p w:rsidR="00D27057" w:rsidRPr="00D27057" w:rsidRDefault="00D27057" w:rsidP="00DA4ACF">
      <w:pPr>
        <w:pStyle w:val="ListParagraph"/>
        <w:numPr>
          <w:ilvl w:val="1"/>
          <w:numId w:val="30"/>
        </w:numPr>
        <w:spacing w:line="276" w:lineRule="auto"/>
        <w:ind w:left="360"/>
        <w:rPr>
          <w:rFonts w:cs="Arial"/>
        </w:rPr>
      </w:pPr>
      <w:r w:rsidRPr="00D27057">
        <w:rPr>
          <w:rFonts w:cs="Arial"/>
        </w:rPr>
        <w:t>The capacity of the strap they were planning to use is 500 pounds.  What would happen if the strap only had a capacity of 100 pounds?  Or if the table was over 500 pounds?  What are possible things that could happen?</w:t>
      </w:r>
    </w:p>
    <w:p w:rsidR="00D27057" w:rsidRPr="00DA4ACF" w:rsidRDefault="00D27057" w:rsidP="00DA4ACF">
      <w:pPr>
        <w:pStyle w:val="ListParagraph"/>
        <w:numPr>
          <w:ilvl w:val="2"/>
          <w:numId w:val="30"/>
        </w:numPr>
        <w:spacing w:line="276" w:lineRule="auto"/>
        <w:ind w:left="1080"/>
        <w:rPr>
          <w:rFonts w:cs="Arial"/>
          <w:color w:val="FF0000"/>
        </w:rPr>
      </w:pPr>
      <w:r w:rsidRPr="00DA4ACF">
        <w:rPr>
          <w:rFonts w:cs="Arial"/>
          <w:color w:val="FF0000"/>
        </w:rPr>
        <w:t>As discussed earlier, someone could get injured.  Things could break which would be very costly – the item trying to be moved or the crane or straps.</w:t>
      </w:r>
    </w:p>
    <w:p w:rsidR="00D27057" w:rsidRPr="00D27057" w:rsidRDefault="00D27057" w:rsidP="00DA4ACF">
      <w:pPr>
        <w:pStyle w:val="ListParagraph"/>
        <w:spacing w:line="276" w:lineRule="auto"/>
        <w:ind w:left="1080"/>
        <w:rPr>
          <w:rFonts w:cs="Arial"/>
        </w:rPr>
      </w:pPr>
    </w:p>
    <w:p w:rsidR="00D27057" w:rsidRPr="00D27057" w:rsidRDefault="00D27057" w:rsidP="00DA4ACF">
      <w:pPr>
        <w:pStyle w:val="ListParagraph"/>
        <w:numPr>
          <w:ilvl w:val="1"/>
          <w:numId w:val="30"/>
        </w:numPr>
        <w:spacing w:line="276" w:lineRule="auto"/>
        <w:ind w:left="360"/>
        <w:rPr>
          <w:rFonts w:cs="Arial"/>
        </w:rPr>
      </w:pPr>
      <w:r w:rsidRPr="00D27057">
        <w:rPr>
          <w:rFonts w:cs="Arial"/>
        </w:rPr>
        <w:t>See some videos of improper rigging and the consequences:</w:t>
      </w:r>
    </w:p>
    <w:p w:rsidR="00D27057" w:rsidRPr="00D27057" w:rsidRDefault="00BD4F3B" w:rsidP="00DA4ACF">
      <w:pPr>
        <w:pStyle w:val="ListParagraph"/>
        <w:numPr>
          <w:ilvl w:val="2"/>
          <w:numId w:val="30"/>
        </w:numPr>
        <w:spacing w:line="276" w:lineRule="auto"/>
        <w:ind w:left="1080"/>
        <w:rPr>
          <w:rFonts w:cs="Arial"/>
        </w:rPr>
      </w:pPr>
      <w:hyperlink r:id="rId21" w:history="1">
        <w:r w:rsidR="00D27057" w:rsidRPr="00D27057">
          <w:rPr>
            <w:rStyle w:val="Hyperlink"/>
            <w:rFonts w:cs="Arial"/>
            <w:u w:val="none"/>
          </w:rPr>
          <w:t>https://www.youtube.com/watch?v=ok9DNb2VJY8</w:t>
        </w:r>
      </w:hyperlink>
      <w:r w:rsidR="00D27057" w:rsidRPr="00D27057">
        <w:rPr>
          <w:rFonts w:cs="Arial"/>
        </w:rPr>
        <w:t xml:space="preserve"> – This is very long, but you can skip around and watch several parts</w:t>
      </w:r>
    </w:p>
    <w:p w:rsidR="00D27057" w:rsidRPr="00D27057" w:rsidRDefault="00BD4F3B" w:rsidP="00DA4ACF">
      <w:pPr>
        <w:pStyle w:val="ListParagraph"/>
        <w:numPr>
          <w:ilvl w:val="2"/>
          <w:numId w:val="30"/>
        </w:numPr>
        <w:spacing w:line="276" w:lineRule="auto"/>
        <w:ind w:left="1080"/>
        <w:rPr>
          <w:rFonts w:cs="Arial"/>
        </w:rPr>
      </w:pPr>
      <w:hyperlink r:id="rId22" w:history="1">
        <w:r w:rsidR="00D27057" w:rsidRPr="00D27057">
          <w:rPr>
            <w:rStyle w:val="Hyperlink"/>
            <w:rFonts w:cs="Arial"/>
            <w:u w:val="none"/>
          </w:rPr>
          <w:t>https://www.youtube.com/watch?v=axjmK_vjYCM</w:t>
        </w:r>
      </w:hyperlink>
      <w:r w:rsidR="00D27057" w:rsidRPr="00D27057">
        <w:rPr>
          <w:rFonts w:cs="Arial"/>
        </w:rPr>
        <w:t xml:space="preserve"> – Watch the first 40 seconds, then skip to watch 1:35-2:00, then skip to 3:00-end</w:t>
      </w:r>
    </w:p>
    <w:p w:rsidR="00A81FFD" w:rsidRPr="00D27057" w:rsidRDefault="00A81FFD" w:rsidP="00DA4ACF">
      <w:pPr>
        <w:spacing w:line="276" w:lineRule="auto"/>
        <w:rPr>
          <w:rFonts w:cs="Arial"/>
          <w:b/>
          <w:sz w:val="24"/>
          <w:szCs w:val="32"/>
        </w:rPr>
      </w:pPr>
    </w:p>
    <w:sectPr w:rsidR="00A81FFD" w:rsidRPr="00D27057" w:rsidSect="00D27057">
      <w:headerReference w:type="even" r:id="rId23"/>
      <w:headerReference w:type="default" r:id="rId24"/>
      <w:footerReference w:type="even" r:id="rId25"/>
      <w:footerReference w:type="default" r:id="rId26"/>
      <w:headerReference w:type="first" r:id="rId27"/>
      <w:footerReference w:type="firs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41B6" w:rsidRDefault="00C141B6" w:rsidP="00F81122">
      <w:r>
        <w:separator/>
      </w:r>
    </w:p>
  </w:endnote>
  <w:endnote w:type="continuationSeparator" w:id="0">
    <w:p w:rsidR="00C141B6" w:rsidRDefault="00C141B6" w:rsidP="00F8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F3B" w:rsidRDefault="00BD4F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515817"/>
      <w:docPartObj>
        <w:docPartGallery w:val="Page Numbers (Bottom of Page)"/>
        <w:docPartUnique/>
      </w:docPartObj>
    </w:sdtPr>
    <w:sdtEndPr>
      <w:rPr>
        <w:noProof/>
      </w:rPr>
    </w:sdtEndPr>
    <w:sdtContent>
      <w:p w:rsidR="00AC7F55" w:rsidRDefault="00AC7F55">
        <w:pPr>
          <w:pStyle w:val="Footer"/>
          <w:jc w:val="center"/>
        </w:pPr>
        <w:r>
          <w:fldChar w:fldCharType="begin"/>
        </w:r>
        <w:r>
          <w:instrText xml:space="preserve"> PAGE   \* MERGEFORMAT </w:instrText>
        </w:r>
        <w:r>
          <w:fldChar w:fldCharType="separate"/>
        </w:r>
        <w:r w:rsidR="00380437">
          <w:rPr>
            <w:noProof/>
          </w:rPr>
          <w:t>1</w:t>
        </w:r>
        <w:r>
          <w:rPr>
            <w:noProof/>
          </w:rPr>
          <w:fldChar w:fldCharType="end"/>
        </w:r>
      </w:p>
    </w:sdtContent>
  </w:sdt>
  <w:p w:rsidR="00AC7F55" w:rsidRDefault="00AC7F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F3B" w:rsidRDefault="00BD4F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41B6" w:rsidRDefault="00C141B6" w:rsidP="00F81122">
      <w:r>
        <w:separator/>
      </w:r>
    </w:p>
  </w:footnote>
  <w:footnote w:type="continuationSeparator" w:id="0">
    <w:p w:rsidR="00C141B6" w:rsidRDefault="00C141B6" w:rsidP="00F81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F3B" w:rsidRDefault="00BD4F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F3B" w:rsidRDefault="00BD4F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F3B" w:rsidRDefault="00BD4F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15FC"/>
    <w:multiLevelType w:val="hybridMultilevel"/>
    <w:tmpl w:val="0E88C8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E16A3"/>
    <w:multiLevelType w:val="hybridMultilevel"/>
    <w:tmpl w:val="4FD65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966584"/>
    <w:multiLevelType w:val="hybridMultilevel"/>
    <w:tmpl w:val="858E2F0E"/>
    <w:lvl w:ilvl="0" w:tplc="A386EAA0">
      <w:numFmt w:val="bullet"/>
      <w:lvlText w:val="-"/>
      <w:lvlJc w:val="left"/>
      <w:pPr>
        <w:ind w:left="720" w:hanging="360"/>
      </w:pPr>
      <w:rPr>
        <w:rFonts w:ascii="Times New Roman" w:eastAsiaTheme="minorHAnsi"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C1E8F"/>
    <w:multiLevelType w:val="hybridMultilevel"/>
    <w:tmpl w:val="3AA8D0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994644"/>
    <w:multiLevelType w:val="hybridMultilevel"/>
    <w:tmpl w:val="E9146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B521D2"/>
    <w:multiLevelType w:val="hybridMultilevel"/>
    <w:tmpl w:val="BFBC2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73CA8"/>
    <w:multiLevelType w:val="hybridMultilevel"/>
    <w:tmpl w:val="F3E2B130"/>
    <w:lvl w:ilvl="0" w:tplc="9B2C8B8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9B02E62"/>
    <w:multiLevelType w:val="hybridMultilevel"/>
    <w:tmpl w:val="4C5CF5F0"/>
    <w:lvl w:ilvl="0" w:tplc="04090001">
      <w:start w:val="1"/>
      <w:numFmt w:val="bullet"/>
      <w:lvlText w:val=""/>
      <w:lvlJc w:val="left"/>
      <w:pPr>
        <w:ind w:left="360" w:hanging="360"/>
      </w:pPr>
      <w:rPr>
        <w:rFonts w:ascii="Symbol" w:hAnsi="Symbol" w:hint="default"/>
      </w:rPr>
    </w:lvl>
    <w:lvl w:ilvl="1" w:tplc="9D64B1EE">
      <w:start w:val="1"/>
      <w:numFmt w:val="bullet"/>
      <w:lvlText w:val="o"/>
      <w:lvlJc w:val="left"/>
      <w:pPr>
        <w:ind w:left="1080" w:hanging="360"/>
      </w:pPr>
      <w:rPr>
        <w:rFonts w:ascii="Courier New" w:hAnsi="Courier New" w:cs="Courier New" w:hint="default"/>
        <w:color w:val="FF000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7F39C5"/>
    <w:multiLevelType w:val="hybridMultilevel"/>
    <w:tmpl w:val="F8B6EE42"/>
    <w:lvl w:ilvl="0" w:tplc="04090003">
      <w:start w:val="1"/>
      <w:numFmt w:val="bullet"/>
      <w:lvlText w:val="o"/>
      <w:lvlJc w:val="left"/>
      <w:pPr>
        <w:ind w:left="81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6357ED"/>
    <w:multiLevelType w:val="hybridMultilevel"/>
    <w:tmpl w:val="EC1A3D7A"/>
    <w:lvl w:ilvl="0" w:tplc="7ADE35A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1DEE6DC1"/>
    <w:multiLevelType w:val="hybridMultilevel"/>
    <w:tmpl w:val="117E87E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246D272B"/>
    <w:multiLevelType w:val="hybridMultilevel"/>
    <w:tmpl w:val="898E74C0"/>
    <w:lvl w:ilvl="0" w:tplc="04090001">
      <w:start w:val="1"/>
      <w:numFmt w:val="bullet"/>
      <w:lvlText w:val=""/>
      <w:lvlJc w:val="left"/>
      <w:pPr>
        <w:ind w:left="81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ED6ED9"/>
    <w:multiLevelType w:val="hybridMultilevel"/>
    <w:tmpl w:val="9432E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6B334B1"/>
    <w:multiLevelType w:val="hybridMultilevel"/>
    <w:tmpl w:val="2C042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A919BE"/>
    <w:multiLevelType w:val="hybridMultilevel"/>
    <w:tmpl w:val="2FE83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2A7FAB"/>
    <w:multiLevelType w:val="hybridMultilevel"/>
    <w:tmpl w:val="9AFC2D00"/>
    <w:lvl w:ilvl="0" w:tplc="8CAAC6AE">
      <w:numFmt w:val="bullet"/>
      <w:lvlText w:val="-"/>
      <w:lvlJc w:val="left"/>
      <w:pPr>
        <w:ind w:left="720" w:hanging="360"/>
      </w:pPr>
      <w:rPr>
        <w:rFonts w:ascii="Times New Roman" w:eastAsiaTheme="minorHAnsi"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9D2C5B"/>
    <w:multiLevelType w:val="hybridMultilevel"/>
    <w:tmpl w:val="33DA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96572B"/>
    <w:multiLevelType w:val="hybridMultilevel"/>
    <w:tmpl w:val="A9222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7E0684"/>
    <w:multiLevelType w:val="hybridMultilevel"/>
    <w:tmpl w:val="465A7DF6"/>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A9166A5"/>
    <w:multiLevelType w:val="hybridMultilevel"/>
    <w:tmpl w:val="11F8D7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B0D04DD"/>
    <w:multiLevelType w:val="hybridMultilevel"/>
    <w:tmpl w:val="4B5A1A22"/>
    <w:lvl w:ilvl="0" w:tplc="04090001">
      <w:start w:val="1"/>
      <w:numFmt w:val="bullet"/>
      <w:lvlText w:val=""/>
      <w:lvlJc w:val="left"/>
      <w:pPr>
        <w:ind w:left="81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595949"/>
    <w:multiLevelType w:val="hybridMultilevel"/>
    <w:tmpl w:val="3AC05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D6D234C"/>
    <w:multiLevelType w:val="hybridMultilevel"/>
    <w:tmpl w:val="C0B68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D9D4277"/>
    <w:multiLevelType w:val="hybridMultilevel"/>
    <w:tmpl w:val="6CDCAFAE"/>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724465B"/>
    <w:multiLevelType w:val="hybridMultilevel"/>
    <w:tmpl w:val="9D50A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260496"/>
    <w:multiLevelType w:val="hybridMultilevel"/>
    <w:tmpl w:val="1BBED1BC"/>
    <w:lvl w:ilvl="0" w:tplc="04090001">
      <w:start w:val="1"/>
      <w:numFmt w:val="bullet"/>
      <w:lvlText w:val=""/>
      <w:lvlJc w:val="left"/>
      <w:pPr>
        <w:ind w:left="81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F5637C"/>
    <w:multiLevelType w:val="hybridMultilevel"/>
    <w:tmpl w:val="8ABA9D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2535C1E"/>
    <w:multiLevelType w:val="hybridMultilevel"/>
    <w:tmpl w:val="219844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62657DB9"/>
    <w:multiLevelType w:val="hybridMultilevel"/>
    <w:tmpl w:val="0D98D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2663BEC"/>
    <w:multiLevelType w:val="hybridMultilevel"/>
    <w:tmpl w:val="5DF03758"/>
    <w:lvl w:ilvl="0" w:tplc="6B34353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36D11E7"/>
    <w:multiLevelType w:val="hybridMultilevel"/>
    <w:tmpl w:val="F03CC0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6424038D"/>
    <w:multiLevelType w:val="hybridMultilevel"/>
    <w:tmpl w:val="D550EE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6447FB1"/>
    <w:multiLevelType w:val="hybridMultilevel"/>
    <w:tmpl w:val="11B0F6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ADB1CA5"/>
    <w:multiLevelType w:val="hybridMultilevel"/>
    <w:tmpl w:val="55DEA20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 w15:restartNumberingAfterBreak="0">
    <w:nsid w:val="71E77027"/>
    <w:multiLevelType w:val="hybridMultilevel"/>
    <w:tmpl w:val="F10AB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1"/>
  </w:num>
  <w:num w:numId="3">
    <w:abstractNumId w:val="0"/>
  </w:num>
  <w:num w:numId="4">
    <w:abstractNumId w:val="3"/>
  </w:num>
  <w:num w:numId="5">
    <w:abstractNumId w:val="12"/>
  </w:num>
  <w:num w:numId="6">
    <w:abstractNumId w:val="5"/>
  </w:num>
  <w:num w:numId="7">
    <w:abstractNumId w:val="30"/>
  </w:num>
  <w:num w:numId="8">
    <w:abstractNumId w:val="22"/>
  </w:num>
  <w:num w:numId="9">
    <w:abstractNumId w:val="6"/>
  </w:num>
  <w:num w:numId="10">
    <w:abstractNumId w:val="21"/>
  </w:num>
  <w:num w:numId="11">
    <w:abstractNumId w:val="28"/>
  </w:num>
  <w:num w:numId="12">
    <w:abstractNumId w:val="18"/>
  </w:num>
  <w:num w:numId="13">
    <w:abstractNumId w:val="9"/>
  </w:num>
  <w:num w:numId="14">
    <w:abstractNumId w:val="29"/>
  </w:num>
  <w:num w:numId="15">
    <w:abstractNumId w:val="32"/>
  </w:num>
  <w:num w:numId="16">
    <w:abstractNumId w:val="34"/>
  </w:num>
  <w:num w:numId="17">
    <w:abstractNumId w:val="17"/>
  </w:num>
  <w:num w:numId="18">
    <w:abstractNumId w:val="16"/>
  </w:num>
  <w:num w:numId="19">
    <w:abstractNumId w:val="14"/>
  </w:num>
  <w:num w:numId="20">
    <w:abstractNumId w:val="13"/>
  </w:num>
  <w:num w:numId="21">
    <w:abstractNumId w:val="26"/>
  </w:num>
  <w:num w:numId="22">
    <w:abstractNumId w:val="20"/>
  </w:num>
  <w:num w:numId="23">
    <w:abstractNumId w:val="31"/>
  </w:num>
  <w:num w:numId="24">
    <w:abstractNumId w:val="15"/>
  </w:num>
  <w:num w:numId="25">
    <w:abstractNumId w:val="2"/>
  </w:num>
  <w:num w:numId="26">
    <w:abstractNumId w:val="23"/>
  </w:num>
  <w:num w:numId="27">
    <w:abstractNumId w:val="19"/>
  </w:num>
  <w:num w:numId="28">
    <w:abstractNumId w:val="4"/>
  </w:num>
  <w:num w:numId="29">
    <w:abstractNumId w:val="0"/>
  </w:num>
  <w:num w:numId="30">
    <w:abstractNumId w:val="20"/>
  </w:num>
  <w:num w:numId="31">
    <w:abstractNumId w:val="33"/>
  </w:num>
  <w:num w:numId="32">
    <w:abstractNumId w:val="27"/>
  </w:num>
  <w:num w:numId="33">
    <w:abstractNumId w:val="10"/>
  </w:num>
  <w:num w:numId="34">
    <w:abstractNumId w:val="31"/>
  </w:num>
  <w:num w:numId="35">
    <w:abstractNumId w:val="8"/>
  </w:num>
  <w:num w:numId="36">
    <w:abstractNumId w:val="7"/>
  </w:num>
  <w:num w:numId="37">
    <w:abstractNumId w:val="25"/>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089"/>
    <w:rsid w:val="00001CE6"/>
    <w:rsid w:val="000043D4"/>
    <w:rsid w:val="00007828"/>
    <w:rsid w:val="00016CCE"/>
    <w:rsid w:val="00062EE5"/>
    <w:rsid w:val="00074785"/>
    <w:rsid w:val="000A7AA9"/>
    <w:rsid w:val="000B5060"/>
    <w:rsid w:val="000D678B"/>
    <w:rsid w:val="001024A8"/>
    <w:rsid w:val="0012553F"/>
    <w:rsid w:val="001766F0"/>
    <w:rsid w:val="00187288"/>
    <w:rsid w:val="001C1F8A"/>
    <w:rsid w:val="00232480"/>
    <w:rsid w:val="00237F14"/>
    <w:rsid w:val="002531E6"/>
    <w:rsid w:val="0025494E"/>
    <w:rsid w:val="00277435"/>
    <w:rsid w:val="002875F5"/>
    <w:rsid w:val="002966BC"/>
    <w:rsid w:val="002A4834"/>
    <w:rsid w:val="002B2E0A"/>
    <w:rsid w:val="002D4255"/>
    <w:rsid w:val="002F21A0"/>
    <w:rsid w:val="002F30D4"/>
    <w:rsid w:val="002F4BF5"/>
    <w:rsid w:val="002F5729"/>
    <w:rsid w:val="00346E94"/>
    <w:rsid w:val="00365B65"/>
    <w:rsid w:val="00380437"/>
    <w:rsid w:val="00393323"/>
    <w:rsid w:val="00395C51"/>
    <w:rsid w:val="003F1AA6"/>
    <w:rsid w:val="003F3A1E"/>
    <w:rsid w:val="00445ECB"/>
    <w:rsid w:val="00464E43"/>
    <w:rsid w:val="00471A1C"/>
    <w:rsid w:val="0048319E"/>
    <w:rsid w:val="00486561"/>
    <w:rsid w:val="00486828"/>
    <w:rsid w:val="00491F12"/>
    <w:rsid w:val="004955E8"/>
    <w:rsid w:val="004B0400"/>
    <w:rsid w:val="004B0FE3"/>
    <w:rsid w:val="004B7868"/>
    <w:rsid w:val="004C395A"/>
    <w:rsid w:val="004E0C5E"/>
    <w:rsid w:val="004E24C4"/>
    <w:rsid w:val="00504861"/>
    <w:rsid w:val="00521651"/>
    <w:rsid w:val="00533C8C"/>
    <w:rsid w:val="00540BCA"/>
    <w:rsid w:val="00551AB8"/>
    <w:rsid w:val="00556512"/>
    <w:rsid w:val="00556BDD"/>
    <w:rsid w:val="00584C95"/>
    <w:rsid w:val="005E71A0"/>
    <w:rsid w:val="005F26DA"/>
    <w:rsid w:val="005F6DEB"/>
    <w:rsid w:val="00603D65"/>
    <w:rsid w:val="006119CC"/>
    <w:rsid w:val="00625B18"/>
    <w:rsid w:val="006670CE"/>
    <w:rsid w:val="00684843"/>
    <w:rsid w:val="006A1CA1"/>
    <w:rsid w:val="006A7293"/>
    <w:rsid w:val="006B6B84"/>
    <w:rsid w:val="006D11B9"/>
    <w:rsid w:val="006E0772"/>
    <w:rsid w:val="006F1A14"/>
    <w:rsid w:val="00715665"/>
    <w:rsid w:val="00757B29"/>
    <w:rsid w:val="00764993"/>
    <w:rsid w:val="007A3611"/>
    <w:rsid w:val="007A4C12"/>
    <w:rsid w:val="007C1BA8"/>
    <w:rsid w:val="007C2E74"/>
    <w:rsid w:val="007E05DE"/>
    <w:rsid w:val="007F0D62"/>
    <w:rsid w:val="00816820"/>
    <w:rsid w:val="00827083"/>
    <w:rsid w:val="00854935"/>
    <w:rsid w:val="008A0AFB"/>
    <w:rsid w:val="008B0AEF"/>
    <w:rsid w:val="008C1EB8"/>
    <w:rsid w:val="008E3CE5"/>
    <w:rsid w:val="008E4DDF"/>
    <w:rsid w:val="008F7D26"/>
    <w:rsid w:val="008F7E52"/>
    <w:rsid w:val="00913E00"/>
    <w:rsid w:val="00914E61"/>
    <w:rsid w:val="00924965"/>
    <w:rsid w:val="00952EC4"/>
    <w:rsid w:val="00956746"/>
    <w:rsid w:val="00973272"/>
    <w:rsid w:val="00976923"/>
    <w:rsid w:val="009A2D45"/>
    <w:rsid w:val="009B2F81"/>
    <w:rsid w:val="009B4E57"/>
    <w:rsid w:val="009D3CB3"/>
    <w:rsid w:val="009D6AEC"/>
    <w:rsid w:val="00A0114D"/>
    <w:rsid w:val="00A0528F"/>
    <w:rsid w:val="00A05C47"/>
    <w:rsid w:val="00A574A2"/>
    <w:rsid w:val="00A7726B"/>
    <w:rsid w:val="00A81FFD"/>
    <w:rsid w:val="00A93084"/>
    <w:rsid w:val="00AB02EB"/>
    <w:rsid w:val="00AB3253"/>
    <w:rsid w:val="00AC1974"/>
    <w:rsid w:val="00AC7F55"/>
    <w:rsid w:val="00AD4A62"/>
    <w:rsid w:val="00AE5C7C"/>
    <w:rsid w:val="00AF3F88"/>
    <w:rsid w:val="00AF5604"/>
    <w:rsid w:val="00AF7289"/>
    <w:rsid w:val="00B13802"/>
    <w:rsid w:val="00B2462E"/>
    <w:rsid w:val="00B2705D"/>
    <w:rsid w:val="00B27183"/>
    <w:rsid w:val="00B32CCF"/>
    <w:rsid w:val="00B36241"/>
    <w:rsid w:val="00B46D19"/>
    <w:rsid w:val="00B70FE7"/>
    <w:rsid w:val="00B76749"/>
    <w:rsid w:val="00BC388C"/>
    <w:rsid w:val="00BD4F3B"/>
    <w:rsid w:val="00C141B6"/>
    <w:rsid w:val="00C371C1"/>
    <w:rsid w:val="00C77587"/>
    <w:rsid w:val="00C96DF8"/>
    <w:rsid w:val="00CB02BB"/>
    <w:rsid w:val="00CB17F2"/>
    <w:rsid w:val="00CB48D2"/>
    <w:rsid w:val="00CC0600"/>
    <w:rsid w:val="00D27057"/>
    <w:rsid w:val="00D33589"/>
    <w:rsid w:val="00D34AD0"/>
    <w:rsid w:val="00D369D0"/>
    <w:rsid w:val="00D37654"/>
    <w:rsid w:val="00D4196A"/>
    <w:rsid w:val="00D45640"/>
    <w:rsid w:val="00D47089"/>
    <w:rsid w:val="00D72C65"/>
    <w:rsid w:val="00D9185B"/>
    <w:rsid w:val="00DA1523"/>
    <w:rsid w:val="00DA4ACF"/>
    <w:rsid w:val="00DB0855"/>
    <w:rsid w:val="00DC127C"/>
    <w:rsid w:val="00DD2C5D"/>
    <w:rsid w:val="00DE6557"/>
    <w:rsid w:val="00E023E6"/>
    <w:rsid w:val="00E23AB1"/>
    <w:rsid w:val="00E23E5E"/>
    <w:rsid w:val="00E355AF"/>
    <w:rsid w:val="00E523EE"/>
    <w:rsid w:val="00E57E37"/>
    <w:rsid w:val="00E6517F"/>
    <w:rsid w:val="00E8253D"/>
    <w:rsid w:val="00E93114"/>
    <w:rsid w:val="00EB1561"/>
    <w:rsid w:val="00EC16D3"/>
    <w:rsid w:val="00EC7BFA"/>
    <w:rsid w:val="00ED4FC0"/>
    <w:rsid w:val="00F06B5C"/>
    <w:rsid w:val="00F66F3B"/>
    <w:rsid w:val="00F81122"/>
    <w:rsid w:val="00F85F7A"/>
    <w:rsid w:val="00F87FB8"/>
    <w:rsid w:val="00F93543"/>
    <w:rsid w:val="00FB11C3"/>
    <w:rsid w:val="00FC4E8B"/>
    <w:rsid w:val="00FF63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13BD9C65-448A-4415-B6FB-90A875FA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4">
    <w:name w:val="heading 4"/>
    <w:basedOn w:val="Normal"/>
    <w:link w:val="Heading4Char"/>
    <w:uiPriority w:val="9"/>
    <w:qFormat/>
    <w:rsid w:val="002966BC"/>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6DA"/>
    <w:pPr>
      <w:ind w:left="720"/>
      <w:contextualSpacing/>
    </w:pPr>
  </w:style>
  <w:style w:type="table" w:styleId="TableGrid">
    <w:name w:val="Table Grid"/>
    <w:basedOn w:val="TableNormal"/>
    <w:uiPriority w:val="59"/>
    <w:rsid w:val="00D45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66F0"/>
    <w:rPr>
      <w:rFonts w:ascii="Tahoma" w:hAnsi="Tahoma" w:cs="Tahoma"/>
      <w:sz w:val="16"/>
      <w:szCs w:val="16"/>
    </w:rPr>
  </w:style>
  <w:style w:type="character" w:customStyle="1" w:styleId="BalloonTextChar">
    <w:name w:val="Balloon Text Char"/>
    <w:basedOn w:val="DefaultParagraphFont"/>
    <w:link w:val="BalloonText"/>
    <w:uiPriority w:val="99"/>
    <w:semiHidden/>
    <w:rsid w:val="001766F0"/>
    <w:rPr>
      <w:rFonts w:ascii="Tahoma" w:hAnsi="Tahoma" w:cs="Tahoma"/>
      <w:sz w:val="16"/>
      <w:szCs w:val="16"/>
    </w:rPr>
  </w:style>
  <w:style w:type="paragraph" w:styleId="Header">
    <w:name w:val="header"/>
    <w:basedOn w:val="Normal"/>
    <w:link w:val="HeaderChar"/>
    <w:uiPriority w:val="99"/>
    <w:unhideWhenUsed/>
    <w:rsid w:val="00F81122"/>
    <w:pPr>
      <w:tabs>
        <w:tab w:val="center" w:pos="4680"/>
        <w:tab w:val="right" w:pos="9360"/>
      </w:tabs>
    </w:pPr>
  </w:style>
  <w:style w:type="character" w:customStyle="1" w:styleId="HeaderChar">
    <w:name w:val="Header Char"/>
    <w:basedOn w:val="DefaultParagraphFont"/>
    <w:link w:val="Header"/>
    <w:uiPriority w:val="99"/>
    <w:rsid w:val="00F81122"/>
  </w:style>
  <w:style w:type="paragraph" w:styleId="Footer">
    <w:name w:val="footer"/>
    <w:basedOn w:val="Normal"/>
    <w:link w:val="FooterChar"/>
    <w:uiPriority w:val="99"/>
    <w:unhideWhenUsed/>
    <w:rsid w:val="00F81122"/>
    <w:pPr>
      <w:tabs>
        <w:tab w:val="center" w:pos="4680"/>
        <w:tab w:val="right" w:pos="9360"/>
      </w:tabs>
    </w:pPr>
  </w:style>
  <w:style w:type="character" w:customStyle="1" w:styleId="FooterChar">
    <w:name w:val="Footer Char"/>
    <w:basedOn w:val="DefaultParagraphFont"/>
    <w:link w:val="Footer"/>
    <w:uiPriority w:val="99"/>
    <w:rsid w:val="00F81122"/>
  </w:style>
  <w:style w:type="character" w:styleId="Hyperlink">
    <w:name w:val="Hyperlink"/>
    <w:basedOn w:val="DefaultParagraphFont"/>
    <w:uiPriority w:val="99"/>
    <w:unhideWhenUsed/>
    <w:rsid w:val="002D4255"/>
    <w:rPr>
      <w:color w:val="0000FF" w:themeColor="hyperlink"/>
      <w:u w:val="single"/>
    </w:rPr>
  </w:style>
  <w:style w:type="character" w:styleId="FollowedHyperlink">
    <w:name w:val="FollowedHyperlink"/>
    <w:basedOn w:val="DefaultParagraphFont"/>
    <w:uiPriority w:val="99"/>
    <w:semiHidden/>
    <w:unhideWhenUsed/>
    <w:rsid w:val="00816820"/>
    <w:rPr>
      <w:color w:val="800080" w:themeColor="followedHyperlink"/>
      <w:u w:val="single"/>
    </w:rPr>
  </w:style>
  <w:style w:type="character" w:styleId="PlaceholderText">
    <w:name w:val="Placeholder Text"/>
    <w:basedOn w:val="DefaultParagraphFont"/>
    <w:uiPriority w:val="99"/>
    <w:semiHidden/>
    <w:rsid w:val="00816820"/>
    <w:rPr>
      <w:color w:val="808080"/>
    </w:rPr>
  </w:style>
  <w:style w:type="character" w:styleId="CommentReference">
    <w:name w:val="annotation reference"/>
    <w:basedOn w:val="DefaultParagraphFont"/>
    <w:uiPriority w:val="99"/>
    <w:semiHidden/>
    <w:unhideWhenUsed/>
    <w:rsid w:val="002531E6"/>
    <w:rPr>
      <w:sz w:val="18"/>
      <w:szCs w:val="18"/>
    </w:rPr>
  </w:style>
  <w:style w:type="paragraph" w:styleId="CommentText">
    <w:name w:val="annotation text"/>
    <w:basedOn w:val="Normal"/>
    <w:link w:val="CommentTextChar"/>
    <w:uiPriority w:val="99"/>
    <w:semiHidden/>
    <w:unhideWhenUsed/>
    <w:rsid w:val="002531E6"/>
    <w:rPr>
      <w:sz w:val="24"/>
      <w:szCs w:val="24"/>
    </w:rPr>
  </w:style>
  <w:style w:type="character" w:customStyle="1" w:styleId="CommentTextChar">
    <w:name w:val="Comment Text Char"/>
    <w:basedOn w:val="DefaultParagraphFont"/>
    <w:link w:val="CommentText"/>
    <w:uiPriority w:val="99"/>
    <w:semiHidden/>
    <w:rsid w:val="002531E6"/>
    <w:rPr>
      <w:sz w:val="24"/>
      <w:szCs w:val="24"/>
    </w:rPr>
  </w:style>
  <w:style w:type="paragraph" w:styleId="CommentSubject">
    <w:name w:val="annotation subject"/>
    <w:basedOn w:val="CommentText"/>
    <w:next w:val="CommentText"/>
    <w:link w:val="CommentSubjectChar"/>
    <w:uiPriority w:val="99"/>
    <w:semiHidden/>
    <w:unhideWhenUsed/>
    <w:rsid w:val="002531E6"/>
    <w:rPr>
      <w:b/>
      <w:bCs/>
      <w:sz w:val="20"/>
      <w:szCs w:val="20"/>
    </w:rPr>
  </w:style>
  <w:style w:type="character" w:customStyle="1" w:styleId="CommentSubjectChar">
    <w:name w:val="Comment Subject Char"/>
    <w:basedOn w:val="CommentTextChar"/>
    <w:link w:val="CommentSubject"/>
    <w:uiPriority w:val="99"/>
    <w:semiHidden/>
    <w:rsid w:val="002531E6"/>
    <w:rPr>
      <w:b/>
      <w:bCs/>
      <w:sz w:val="20"/>
      <w:szCs w:val="20"/>
    </w:rPr>
  </w:style>
  <w:style w:type="character" w:customStyle="1" w:styleId="Heading4Char">
    <w:name w:val="Heading 4 Char"/>
    <w:basedOn w:val="DefaultParagraphFont"/>
    <w:link w:val="Heading4"/>
    <w:uiPriority w:val="9"/>
    <w:rsid w:val="002966BC"/>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2966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03773">
      <w:bodyDiv w:val="1"/>
      <w:marLeft w:val="0"/>
      <w:marRight w:val="0"/>
      <w:marTop w:val="0"/>
      <w:marBottom w:val="0"/>
      <w:divBdr>
        <w:top w:val="none" w:sz="0" w:space="0" w:color="auto"/>
        <w:left w:val="none" w:sz="0" w:space="0" w:color="auto"/>
        <w:bottom w:val="none" w:sz="0" w:space="0" w:color="auto"/>
        <w:right w:val="none" w:sz="0" w:space="0" w:color="auto"/>
      </w:divBdr>
    </w:div>
    <w:div w:id="231277856">
      <w:bodyDiv w:val="1"/>
      <w:marLeft w:val="0"/>
      <w:marRight w:val="0"/>
      <w:marTop w:val="0"/>
      <w:marBottom w:val="0"/>
      <w:divBdr>
        <w:top w:val="none" w:sz="0" w:space="0" w:color="auto"/>
        <w:left w:val="none" w:sz="0" w:space="0" w:color="auto"/>
        <w:bottom w:val="none" w:sz="0" w:space="0" w:color="auto"/>
        <w:right w:val="none" w:sz="0" w:space="0" w:color="auto"/>
      </w:divBdr>
    </w:div>
    <w:div w:id="366301839">
      <w:bodyDiv w:val="1"/>
      <w:marLeft w:val="0"/>
      <w:marRight w:val="0"/>
      <w:marTop w:val="0"/>
      <w:marBottom w:val="0"/>
      <w:divBdr>
        <w:top w:val="none" w:sz="0" w:space="0" w:color="auto"/>
        <w:left w:val="none" w:sz="0" w:space="0" w:color="auto"/>
        <w:bottom w:val="none" w:sz="0" w:space="0" w:color="auto"/>
        <w:right w:val="none" w:sz="0" w:space="0" w:color="auto"/>
      </w:divBdr>
    </w:div>
    <w:div w:id="375349838">
      <w:bodyDiv w:val="1"/>
      <w:marLeft w:val="0"/>
      <w:marRight w:val="0"/>
      <w:marTop w:val="0"/>
      <w:marBottom w:val="0"/>
      <w:divBdr>
        <w:top w:val="none" w:sz="0" w:space="0" w:color="auto"/>
        <w:left w:val="none" w:sz="0" w:space="0" w:color="auto"/>
        <w:bottom w:val="none" w:sz="0" w:space="0" w:color="auto"/>
        <w:right w:val="none" w:sz="0" w:space="0" w:color="auto"/>
      </w:divBdr>
    </w:div>
    <w:div w:id="568731774">
      <w:bodyDiv w:val="1"/>
      <w:marLeft w:val="0"/>
      <w:marRight w:val="0"/>
      <w:marTop w:val="0"/>
      <w:marBottom w:val="0"/>
      <w:divBdr>
        <w:top w:val="none" w:sz="0" w:space="0" w:color="auto"/>
        <w:left w:val="none" w:sz="0" w:space="0" w:color="auto"/>
        <w:bottom w:val="none" w:sz="0" w:space="0" w:color="auto"/>
        <w:right w:val="none" w:sz="0" w:space="0" w:color="auto"/>
      </w:divBdr>
    </w:div>
    <w:div w:id="668170170">
      <w:bodyDiv w:val="1"/>
      <w:marLeft w:val="0"/>
      <w:marRight w:val="0"/>
      <w:marTop w:val="0"/>
      <w:marBottom w:val="0"/>
      <w:divBdr>
        <w:top w:val="none" w:sz="0" w:space="0" w:color="auto"/>
        <w:left w:val="none" w:sz="0" w:space="0" w:color="auto"/>
        <w:bottom w:val="none" w:sz="0" w:space="0" w:color="auto"/>
        <w:right w:val="none" w:sz="0" w:space="0" w:color="auto"/>
      </w:divBdr>
    </w:div>
    <w:div w:id="1281570708">
      <w:bodyDiv w:val="1"/>
      <w:marLeft w:val="0"/>
      <w:marRight w:val="0"/>
      <w:marTop w:val="0"/>
      <w:marBottom w:val="0"/>
      <w:divBdr>
        <w:top w:val="none" w:sz="0" w:space="0" w:color="auto"/>
        <w:left w:val="none" w:sz="0" w:space="0" w:color="auto"/>
        <w:bottom w:val="none" w:sz="0" w:space="0" w:color="auto"/>
        <w:right w:val="none" w:sz="0" w:space="0" w:color="auto"/>
      </w:divBdr>
    </w:div>
    <w:div w:id="1406950420">
      <w:bodyDiv w:val="1"/>
      <w:marLeft w:val="0"/>
      <w:marRight w:val="0"/>
      <w:marTop w:val="0"/>
      <w:marBottom w:val="0"/>
      <w:divBdr>
        <w:top w:val="none" w:sz="0" w:space="0" w:color="auto"/>
        <w:left w:val="none" w:sz="0" w:space="0" w:color="auto"/>
        <w:bottom w:val="none" w:sz="0" w:space="0" w:color="auto"/>
        <w:right w:val="none" w:sz="0" w:space="0" w:color="auto"/>
      </w:divBdr>
    </w:div>
    <w:div w:id="1612391607">
      <w:bodyDiv w:val="1"/>
      <w:marLeft w:val="0"/>
      <w:marRight w:val="0"/>
      <w:marTop w:val="0"/>
      <w:marBottom w:val="0"/>
      <w:divBdr>
        <w:top w:val="none" w:sz="0" w:space="0" w:color="auto"/>
        <w:left w:val="none" w:sz="0" w:space="0" w:color="auto"/>
        <w:bottom w:val="none" w:sz="0" w:space="0" w:color="auto"/>
        <w:right w:val="none" w:sz="0" w:space="0" w:color="auto"/>
      </w:divBdr>
    </w:div>
    <w:div w:id="199845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ropbox.com/sh/1vv0vhpqqhg2bt4/MkTSwcuVPN" TargetMode="Externa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youtube.com/watch?v=ok9DNb2VJY8" TargetMode="External"/><Relationship Id="rId7" Type="http://schemas.openxmlformats.org/officeDocument/2006/relationships/endnotes" Target="endnotes.xml"/><Relationship Id="rId12" Type="http://schemas.openxmlformats.org/officeDocument/2006/relationships/hyperlink" Target="https://youtu.be/Nrf-47lB-Tw" TargetMode="External"/><Relationship Id="rId17" Type="http://schemas.openxmlformats.org/officeDocument/2006/relationships/image" Target="media/image5.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h/1vv0vhpqqhg2bt4/MkTSwcuVPN"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ryerson.com"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youtu.be/Nrf-47lB-Tw"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jpg"/><Relationship Id="rId22" Type="http://schemas.openxmlformats.org/officeDocument/2006/relationships/hyperlink" Target="https://www.youtube.com/watch?v=axjmK_vjYCM"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41D3B-3008-4405-AF3A-E33B26E4B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972</Words>
  <Characters>5541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GBAPS</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Thompson, Debra J.</cp:lastModifiedBy>
  <cp:revision>2</cp:revision>
  <cp:lastPrinted>2014-05-20T14:38:00Z</cp:lastPrinted>
  <dcterms:created xsi:type="dcterms:W3CDTF">2020-03-31T15:14:00Z</dcterms:created>
  <dcterms:modified xsi:type="dcterms:W3CDTF">2020-03-31T15:14:00Z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2020-03-31T15:13:50Z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ef41e508-09a0-4a18-8165-000017232bcc</vt:lpwstr>
  </property>
  <property fmtid="{D5CDD505-2E9C-101B-9397-08002B2CF9AE}" pid="8" name="MSIP_Label_167838be-d265-4e35-82ad-35295101f73e_ContentBits">
    <vt:lpwstr>0</vt:lpwstr>
  </property>
</Properties>
</file>