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099F" w14:textId="68FBF0C0" w:rsidR="00E925C8" w:rsidRDefault="00E925C8">
      <w:pPr>
        <w:pStyle w:val="Normal1"/>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2E3CC826" wp14:editId="1ACE6E7B">
            <wp:simplePos x="0" y="0"/>
            <wp:positionH relativeFrom="column">
              <wp:posOffset>4051300</wp:posOffset>
            </wp:positionH>
            <wp:positionV relativeFrom="paragraph">
              <wp:posOffset>0</wp:posOffset>
            </wp:positionV>
            <wp:extent cx="2446020" cy="1836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M-LP-KI10-2-2017.png"/>
                    <pic:cNvPicPr/>
                  </pic:nvPicPr>
                  <pic:blipFill>
                    <a:blip r:embed="rId8">
                      <a:extLst>
                        <a:ext uri="{28A0092B-C50C-407E-A947-70E740481C1C}">
                          <a14:useLocalDpi xmlns:a14="http://schemas.microsoft.com/office/drawing/2010/main" val="0"/>
                        </a:ext>
                      </a:extLst>
                    </a:blip>
                    <a:stretch>
                      <a:fillRect/>
                    </a:stretch>
                  </pic:blipFill>
                  <pic:spPr>
                    <a:xfrm>
                      <a:off x="0" y="0"/>
                      <a:ext cx="2446020" cy="183642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8240" behindDoc="0" locked="0" layoutInCell="1" allowOverlap="1" wp14:anchorId="396CF67A" wp14:editId="072CB9E7">
            <wp:simplePos x="0" y="0"/>
            <wp:positionH relativeFrom="column">
              <wp:posOffset>91440</wp:posOffset>
            </wp:positionH>
            <wp:positionV relativeFrom="paragraph">
              <wp:posOffset>65405</wp:posOffset>
            </wp:positionV>
            <wp:extent cx="3209544" cy="17007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M-LP-KIColor10-2-2017.png"/>
                    <pic:cNvPicPr/>
                  </pic:nvPicPr>
                  <pic:blipFill>
                    <a:blip r:embed="rId9">
                      <a:extLst>
                        <a:ext uri="{28A0092B-C50C-407E-A947-70E740481C1C}">
                          <a14:useLocalDpi xmlns:a14="http://schemas.microsoft.com/office/drawing/2010/main" val="0"/>
                        </a:ext>
                      </a:extLst>
                    </a:blip>
                    <a:stretch>
                      <a:fillRect/>
                    </a:stretch>
                  </pic:blipFill>
                  <pic:spPr>
                    <a:xfrm>
                      <a:off x="0" y="0"/>
                      <a:ext cx="3209544" cy="1700784"/>
                    </a:xfrm>
                    <a:prstGeom prst="rect">
                      <a:avLst/>
                    </a:prstGeom>
                  </pic:spPr>
                </pic:pic>
              </a:graphicData>
            </a:graphic>
            <wp14:sizeRelH relativeFrom="margin">
              <wp14:pctWidth>0</wp14:pctWidth>
            </wp14:sizeRelH>
            <wp14:sizeRelV relativeFrom="margin">
              <wp14:pctHeight>0</wp14:pctHeight>
            </wp14:sizeRelV>
          </wp:anchor>
        </w:drawing>
      </w:r>
    </w:p>
    <w:p w14:paraId="6EAB44F5" w14:textId="400A898B" w:rsidR="00E925C8" w:rsidRDefault="00E925C8">
      <w:pPr>
        <w:pStyle w:val="Normal1"/>
        <w:rPr>
          <w:b/>
          <w:sz w:val="28"/>
          <w:szCs w:val="28"/>
        </w:rPr>
      </w:pPr>
    </w:p>
    <w:p w14:paraId="36B545C9" w14:textId="4FEAEC55" w:rsidR="00E925C8" w:rsidRDefault="00E925C8">
      <w:pPr>
        <w:pStyle w:val="Normal1"/>
        <w:rPr>
          <w:b/>
          <w:sz w:val="28"/>
          <w:szCs w:val="28"/>
        </w:rPr>
      </w:pPr>
    </w:p>
    <w:p w14:paraId="1E316AD8" w14:textId="0F62DA54" w:rsidR="00E925C8" w:rsidRDefault="00E925C8">
      <w:pPr>
        <w:pStyle w:val="Normal1"/>
        <w:rPr>
          <w:b/>
          <w:sz w:val="28"/>
          <w:szCs w:val="28"/>
        </w:rPr>
      </w:pPr>
    </w:p>
    <w:p w14:paraId="762962C6" w14:textId="33E8FF77" w:rsidR="00E925C8" w:rsidRDefault="00E925C8">
      <w:pPr>
        <w:pStyle w:val="Normal1"/>
        <w:rPr>
          <w:b/>
          <w:sz w:val="28"/>
          <w:szCs w:val="28"/>
        </w:rPr>
      </w:pPr>
    </w:p>
    <w:p w14:paraId="40C739F7" w14:textId="572AC441" w:rsidR="00E925C8" w:rsidRDefault="00E925C8">
      <w:pPr>
        <w:pStyle w:val="Normal1"/>
        <w:rPr>
          <w:b/>
          <w:sz w:val="28"/>
          <w:szCs w:val="28"/>
        </w:rPr>
      </w:pPr>
    </w:p>
    <w:p w14:paraId="4B78A375" w14:textId="2CBF4502" w:rsidR="00644087" w:rsidRDefault="007F00F6">
      <w:pPr>
        <w:pStyle w:val="Normal1"/>
        <w:rPr>
          <w:b/>
          <w:sz w:val="28"/>
          <w:szCs w:val="28"/>
        </w:rPr>
      </w:pPr>
      <w:r>
        <w:rPr>
          <w:b/>
          <w:sz w:val="28"/>
          <w:szCs w:val="28"/>
        </w:rPr>
        <w:t>What does color</w:t>
      </w:r>
      <w:r w:rsidR="00854B72">
        <w:rPr>
          <w:b/>
          <w:sz w:val="28"/>
          <w:szCs w:val="28"/>
        </w:rPr>
        <w:t xml:space="preserve"> have to do with math?</w:t>
      </w:r>
    </w:p>
    <w:p w14:paraId="5EA38112" w14:textId="72536C79" w:rsidR="004F644E" w:rsidRPr="00E87D13" w:rsidRDefault="004F644E" w:rsidP="004F644E">
      <w:pPr>
        <w:spacing w:line="276" w:lineRule="auto"/>
        <w:rPr>
          <w:rFonts w:ascii="Roboto" w:hAnsi="Roboto"/>
          <w:color w:val="767676"/>
          <w:sz w:val="28"/>
          <w:szCs w:val="28"/>
          <w:lang w:val="en"/>
        </w:rPr>
      </w:pPr>
      <w:r w:rsidRPr="00A574A2">
        <w:rPr>
          <w:b/>
        </w:rPr>
        <w:t>Video Link</w:t>
      </w:r>
      <w:r>
        <w:t xml:space="preserve">:  </w:t>
      </w:r>
      <w:hyperlink r:id="rId10" w:history="1"/>
      <w:hyperlink r:id="rId11" w:tgtFrame="_blank" w:history="1">
        <w:r w:rsidR="00E87D13" w:rsidRPr="00E87D13">
          <w:rPr>
            <w:rFonts w:ascii="Roboto" w:hAnsi="Roboto"/>
            <w:color w:val="167AC6"/>
            <w:sz w:val="28"/>
            <w:szCs w:val="28"/>
            <w:lang w:val="en"/>
          </w:rPr>
          <w:t>https://youtu.be/Y49Vyk2nu2Q</w:t>
        </w:r>
      </w:hyperlink>
    </w:p>
    <w:p w14:paraId="6E239A04" w14:textId="4CBAE2A4"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191FA410" w14:textId="7D69E14E"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2ED6106A" w14:textId="4D5AB52B" w:rsidR="007F00F6" w:rsidRDefault="007F00F6" w:rsidP="007F00F6">
      <w:pPr>
        <w:pStyle w:val="Normal1"/>
        <w:numPr>
          <w:ilvl w:val="1"/>
          <w:numId w:val="3"/>
        </w:numPr>
        <w:spacing w:after="0"/>
        <w:contextualSpacing/>
        <w:rPr>
          <w:sz w:val="24"/>
          <w:szCs w:val="24"/>
        </w:rPr>
      </w:pPr>
      <w:r>
        <w:rPr>
          <w:sz w:val="24"/>
          <w:szCs w:val="24"/>
        </w:rPr>
        <w:t>Ratio and proportion</w:t>
      </w:r>
    </w:p>
    <w:p w14:paraId="1D823FCA" w14:textId="146FFBE1" w:rsidR="003E2AE1" w:rsidRDefault="007F00F6" w:rsidP="00DB3657">
      <w:pPr>
        <w:pStyle w:val="Normal1"/>
        <w:numPr>
          <w:ilvl w:val="1"/>
          <w:numId w:val="3"/>
        </w:numPr>
        <w:spacing w:after="0"/>
        <w:contextualSpacing/>
        <w:rPr>
          <w:sz w:val="24"/>
          <w:szCs w:val="24"/>
        </w:rPr>
      </w:pPr>
      <w:r>
        <w:rPr>
          <w:sz w:val="24"/>
          <w:szCs w:val="24"/>
        </w:rPr>
        <w:t>Percentages</w:t>
      </w:r>
    </w:p>
    <w:p w14:paraId="271EA8E7" w14:textId="5E42684E" w:rsidR="00DB3657" w:rsidRPr="00DB3657" w:rsidRDefault="00DB3657" w:rsidP="00DB3657">
      <w:pPr>
        <w:pStyle w:val="Normal1"/>
        <w:numPr>
          <w:ilvl w:val="1"/>
          <w:numId w:val="3"/>
        </w:numPr>
        <w:spacing w:after="0"/>
        <w:contextualSpacing/>
        <w:rPr>
          <w:sz w:val="24"/>
          <w:szCs w:val="24"/>
        </w:rPr>
      </w:pPr>
      <w:r>
        <w:rPr>
          <w:sz w:val="24"/>
          <w:szCs w:val="24"/>
        </w:rPr>
        <w:t>Solving 1-step equations</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5DC20929" w14:textId="77777777" w:rsidR="00644087" w:rsidRDefault="00854B72">
      <w:pPr>
        <w:pStyle w:val="Normal1"/>
        <w:numPr>
          <w:ilvl w:val="0"/>
          <w:numId w:val="6"/>
        </w:numPr>
        <w:contextualSpacing/>
        <w:rPr>
          <w:sz w:val="24"/>
          <w:szCs w:val="24"/>
        </w:rPr>
      </w:pPr>
      <w:r>
        <w:rPr>
          <w:sz w:val="24"/>
          <w:szCs w:val="24"/>
        </w:rPr>
        <w:t>6.EE.2   Write, read, and evaluate expressions in which letters stand for numbers.</w:t>
      </w:r>
    </w:p>
    <w:p w14:paraId="77E64B73" w14:textId="7B789D40" w:rsidR="00644087" w:rsidRDefault="00854B72">
      <w:pPr>
        <w:pStyle w:val="Normal1"/>
        <w:numPr>
          <w:ilvl w:val="0"/>
          <w:numId w:val="6"/>
        </w:numPr>
        <w:contextualSpacing/>
        <w:rPr>
          <w:sz w:val="24"/>
          <w:szCs w:val="24"/>
        </w:rPr>
      </w:pPr>
      <w:r>
        <w:rPr>
          <w:sz w:val="24"/>
          <w:szCs w:val="24"/>
        </w:rPr>
        <w:t>6.EE.6   Use variables to represent numbers and write expressions when solving a real-world or mathematical problem, understand that a variable ca</w:t>
      </w:r>
      <w:r w:rsidR="00256134">
        <w:rPr>
          <w:sz w:val="24"/>
          <w:szCs w:val="24"/>
        </w:rPr>
        <w:t xml:space="preserve">n represent an unknown number, </w:t>
      </w:r>
      <w:r>
        <w:rPr>
          <w:sz w:val="24"/>
          <w:szCs w:val="24"/>
        </w:rPr>
        <w:t>or depending on the purpose at hand, any number in a specified set.</w:t>
      </w:r>
    </w:p>
    <w:p w14:paraId="5D3594D6" w14:textId="222886FE" w:rsidR="00256134" w:rsidRDefault="009A524E">
      <w:pPr>
        <w:pStyle w:val="Normal1"/>
        <w:numPr>
          <w:ilvl w:val="0"/>
          <w:numId w:val="6"/>
        </w:numPr>
        <w:contextualSpacing/>
        <w:rPr>
          <w:sz w:val="24"/>
          <w:szCs w:val="24"/>
        </w:rPr>
      </w:pPr>
      <w:r>
        <w:rPr>
          <w:sz w:val="24"/>
          <w:szCs w:val="24"/>
        </w:rPr>
        <w:t xml:space="preserve">6.RP.3  </w:t>
      </w:r>
      <w:r w:rsidR="004D5BEE">
        <w:rPr>
          <w:sz w:val="24"/>
          <w:szCs w:val="24"/>
        </w:rPr>
        <w:t xml:space="preserve"> </w:t>
      </w:r>
      <w:r>
        <w:rPr>
          <w:sz w:val="24"/>
          <w:szCs w:val="24"/>
        </w:rPr>
        <w:t>Use ratio and rate reasoning to solve real world and mathematical problems.</w:t>
      </w:r>
    </w:p>
    <w:p w14:paraId="617FF59E" w14:textId="07CF7726" w:rsidR="00644087" w:rsidRDefault="004D5BEE" w:rsidP="007F00F6">
      <w:pPr>
        <w:pStyle w:val="Normal1"/>
        <w:numPr>
          <w:ilvl w:val="0"/>
          <w:numId w:val="6"/>
        </w:numPr>
        <w:contextualSpacing/>
        <w:rPr>
          <w:sz w:val="24"/>
          <w:szCs w:val="24"/>
        </w:rPr>
      </w:pPr>
      <w:bookmarkStart w:id="1" w:name="_gjdgxs" w:colFirst="0" w:colLast="0"/>
      <w:bookmarkEnd w:id="1"/>
      <w:r>
        <w:rPr>
          <w:sz w:val="24"/>
          <w:szCs w:val="24"/>
        </w:rPr>
        <w:t xml:space="preserve">7.EE.4   </w:t>
      </w:r>
      <w:r w:rsidR="00854B72">
        <w:rPr>
          <w:sz w:val="24"/>
          <w:szCs w:val="24"/>
        </w:rPr>
        <w:t>Use variables to represent quantities in a real-world or mathematical problem, and construct simple equations and inequalities to solve problems by reasoning about the quantities.</w:t>
      </w:r>
    </w:p>
    <w:p w14:paraId="184696EA" w14:textId="3D1A9B1C" w:rsidR="007F00F6" w:rsidRPr="007F00F6" w:rsidRDefault="007F00F6" w:rsidP="007F00F6">
      <w:pPr>
        <w:pStyle w:val="Normal1"/>
        <w:numPr>
          <w:ilvl w:val="0"/>
          <w:numId w:val="6"/>
        </w:numPr>
        <w:contextualSpacing/>
        <w:rPr>
          <w:sz w:val="24"/>
          <w:szCs w:val="24"/>
        </w:rPr>
      </w:pPr>
      <w:r>
        <w:rPr>
          <w:sz w:val="24"/>
          <w:szCs w:val="24"/>
        </w:rPr>
        <w:t xml:space="preserve">7.RP.3  </w:t>
      </w:r>
      <w:r w:rsidR="004D5BEE">
        <w:rPr>
          <w:sz w:val="24"/>
          <w:szCs w:val="24"/>
        </w:rPr>
        <w:t xml:space="preserve"> </w:t>
      </w:r>
      <w:r>
        <w:rPr>
          <w:sz w:val="24"/>
          <w:szCs w:val="24"/>
        </w:rPr>
        <w:t>Use proportional relationships to solve multistep ratio and percent problems.</w:t>
      </w:r>
    </w:p>
    <w:p w14:paraId="04FE8CE3" w14:textId="77777777" w:rsidR="00644087" w:rsidRDefault="00644087">
      <w:pPr>
        <w:pStyle w:val="Normal1"/>
        <w:spacing w:after="0"/>
        <w:ind w:firstLine="720"/>
        <w:rPr>
          <w:sz w:val="24"/>
          <w:szCs w:val="24"/>
        </w:rPr>
      </w:pPr>
    </w:p>
    <w:p w14:paraId="346F95D1" w14:textId="77777777" w:rsidR="00644087" w:rsidRDefault="00854B72">
      <w:pPr>
        <w:pStyle w:val="Normal1"/>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77777777"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16063C61" w14:textId="7461BBEC" w:rsidR="00644087" w:rsidRDefault="007F00F6">
      <w:pPr>
        <w:pStyle w:val="Normal1"/>
        <w:spacing w:after="0"/>
        <w:ind w:left="720" w:firstLine="720"/>
        <w:rPr>
          <w:sz w:val="24"/>
          <w:szCs w:val="24"/>
        </w:rPr>
      </w:pPr>
      <w:bookmarkStart w:id="4" w:name="_2et92p0" w:colFirst="0" w:colLast="0"/>
      <w:bookmarkEnd w:id="4"/>
      <w:r>
        <w:rPr>
          <w:sz w:val="24"/>
          <w:szCs w:val="24"/>
        </w:rPr>
        <w:t xml:space="preserve">4. </w:t>
      </w:r>
      <w:r w:rsidR="00854B72">
        <w:rPr>
          <w:sz w:val="24"/>
          <w:szCs w:val="24"/>
        </w:rPr>
        <w:t>Model with mathematics</w:t>
      </w:r>
    </w:p>
    <w:p w14:paraId="084715AE" w14:textId="332269FA" w:rsidR="00644087" w:rsidRDefault="007F00F6">
      <w:pPr>
        <w:pStyle w:val="Normal1"/>
        <w:spacing w:after="0"/>
        <w:ind w:left="720" w:firstLine="720"/>
        <w:rPr>
          <w:sz w:val="24"/>
          <w:szCs w:val="24"/>
        </w:rPr>
      </w:pPr>
      <w:bookmarkStart w:id="5" w:name="_tyjcwt" w:colFirst="0" w:colLast="0"/>
      <w:bookmarkEnd w:id="5"/>
      <w:r>
        <w:rPr>
          <w:sz w:val="24"/>
          <w:szCs w:val="24"/>
        </w:rPr>
        <w:t xml:space="preserve">6. </w:t>
      </w:r>
      <w:r w:rsidR="00854B72">
        <w:rPr>
          <w:sz w:val="24"/>
          <w:szCs w:val="24"/>
        </w:rPr>
        <w:t>Attend to precision</w:t>
      </w:r>
    </w:p>
    <w:p w14:paraId="2A176FC8" w14:textId="77777777" w:rsidR="00644087" w:rsidRDefault="00644087">
      <w:pPr>
        <w:pStyle w:val="Normal1"/>
        <w:spacing w:after="0"/>
        <w:ind w:left="720" w:firstLine="720"/>
        <w:rPr>
          <w:sz w:val="24"/>
          <w:szCs w:val="24"/>
        </w:rPr>
      </w:pPr>
    </w:p>
    <w:p w14:paraId="60280EA4" w14:textId="77777777" w:rsidR="00644087" w:rsidRDefault="00854B72" w:rsidP="0050430E">
      <w:pPr>
        <w:pStyle w:val="Normal1"/>
        <w:rPr>
          <w:b/>
          <w:sz w:val="24"/>
          <w:szCs w:val="24"/>
          <w:u w:val="single"/>
        </w:rPr>
      </w:pPr>
      <w:r>
        <w:rPr>
          <w:b/>
          <w:sz w:val="24"/>
          <w:szCs w:val="24"/>
          <w:u w:val="single"/>
        </w:rPr>
        <w:t>Company Information</w:t>
      </w:r>
    </w:p>
    <w:p w14:paraId="113D2391" w14:textId="36996AD7" w:rsidR="00FB0277" w:rsidRDefault="00FB0277" w:rsidP="00FB0277">
      <w:bookmarkStart w:id="6" w:name="_3dy6vkm" w:colFirst="0" w:colLast="0"/>
      <w:bookmarkEnd w:id="6"/>
      <w:r>
        <w:t xml:space="preserve">In 1941, when Krueger Metal Products, Inc. was founded, the war made resources scarce. Daily, founder Al Krueger would call on steel companies to purchase materials to make folding chairs. The scrap available </w:t>
      </w:r>
      <w:r>
        <w:lastRenderedPageBreak/>
        <w:t>determined what he could produce…a novel way of manufacturing.  Today, KI is still known for innovative manufacturing. What’s different is that innovation also includes the approach it takes with its workforce.</w:t>
      </w:r>
    </w:p>
    <w:p w14:paraId="6F7CD594" w14:textId="77777777" w:rsidR="00FB0277" w:rsidRDefault="00FB0277" w:rsidP="00FB0277">
      <w:r>
        <w:t>That approach helped the company expand its portfolio well beyond the folding chair. The Green Bay plant manufactures various seating products, Manitowoc focuses on architectural wall and panel systems, while Bonduel produces fixed seating and tables.</w:t>
      </w:r>
    </w:p>
    <w:p w14:paraId="4D530D2F" w14:textId="77777777" w:rsidR="00FB0277" w:rsidRDefault="00FB0277" w:rsidP="00FB0277">
      <w:r>
        <w:t xml:space="preserve">KI purposely cultivates a work environment that encourages employees to share ideas and try new things. During a shift, you won’t just see repetitive work at a single machine. Rather, employees also engage in all facets of the business – from cross-training in other cells to planning sessions and discussions with customers. </w:t>
      </w:r>
    </w:p>
    <w:p w14:paraId="20CD77A3" w14:textId="77777777" w:rsidR="00FB0277" w:rsidRDefault="00FB0277" w:rsidP="00FB0277">
      <w:r>
        <w:t>KI prides itself on mentoring the next generation of skilled workers. KI has partnered with local schools, supports both youth and adult apprenticeships, and supports continuing education for all employees. KI has entered into a unique partnership that pairs high school students with the company’s engineers to solve real-world manufacturing problems. During its busy summers, the company hires more than 400 students across its three plants.</w:t>
      </w:r>
    </w:p>
    <w:p w14:paraId="2A858123" w14:textId="77777777" w:rsidR="00FB0277" w:rsidRDefault="00FB0277" w:rsidP="00FB0277">
      <w:r>
        <w:t>That’s why KI’s tagline “Furnishing Knowledge” is so fitting…it offers far more than furniture.</w:t>
      </w:r>
    </w:p>
    <w:p w14:paraId="50E70AAE" w14:textId="77777777" w:rsidR="00FB0277" w:rsidRDefault="00FB0277" w:rsidP="00FB0277">
      <w:r>
        <w:t>Learn More About KI Manufacturing</w:t>
      </w:r>
    </w:p>
    <w:p w14:paraId="4A91A740" w14:textId="77777777" w:rsidR="00FB0277" w:rsidRDefault="00FB0277" w:rsidP="00FB0277">
      <w:r>
        <w:t xml:space="preserve">&lt;QR CODE to mfg video: </w:t>
      </w:r>
      <w:hyperlink r:id="rId12">
        <w:r>
          <w:rPr>
            <w:rStyle w:val="InternetLink"/>
          </w:rPr>
          <w:t>https://www.youtube.com/watch?v=huFCL-7S42s&amp;t=26s</w:t>
        </w:r>
      </w:hyperlink>
      <w:r>
        <w:t>&gt;</w:t>
      </w:r>
    </w:p>
    <w:p w14:paraId="50CA2D9F" w14:textId="77777777" w:rsidR="00FB0277" w:rsidRDefault="00FB0277" w:rsidP="00FB0277">
      <w:r>
        <w:rPr>
          <w:noProof/>
        </w:rPr>
        <w:drawing>
          <wp:inline distT="0" distB="0" distL="0" distR="0" wp14:anchorId="774511C3" wp14:editId="432CDF79">
            <wp:extent cx="676275" cy="676275"/>
            <wp:effectExtent l="0" t="0" r="9525" b="952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a:stretch>
                      <a:fillRect/>
                    </a:stretch>
                  </pic:blipFill>
                  <pic:spPr bwMode="auto">
                    <a:xfrm>
                      <a:off x="0" y="0"/>
                      <a:ext cx="676275" cy="676275"/>
                    </a:xfrm>
                    <a:prstGeom prst="rect">
                      <a:avLst/>
                    </a:prstGeom>
                    <a:noFill/>
                    <a:ln w="9525">
                      <a:noFill/>
                      <a:miter lim="800000"/>
                      <a:headEnd/>
                      <a:tailEnd/>
                    </a:ln>
                  </pic:spPr>
                </pic:pic>
              </a:graphicData>
            </a:graphic>
          </wp:inline>
        </w:drawing>
      </w:r>
    </w:p>
    <w:p w14:paraId="68D7B564" w14:textId="77777777" w:rsidR="00644087" w:rsidRDefault="00854B72" w:rsidP="0050430E">
      <w:pPr>
        <w:pStyle w:val="Normal1"/>
        <w:rPr>
          <w:b/>
          <w:sz w:val="24"/>
          <w:szCs w:val="24"/>
          <w:u w:val="single"/>
        </w:rPr>
      </w:pPr>
      <w:bookmarkStart w:id="7" w:name="_1t3h5sf" w:colFirst="0" w:colLast="0"/>
      <w:bookmarkStart w:id="8" w:name="_4d34og8" w:colFirst="0" w:colLast="0"/>
      <w:bookmarkStart w:id="9" w:name="_2s8eyo1" w:colFirst="0" w:colLast="0"/>
      <w:bookmarkStart w:id="10" w:name="_17dp8vu" w:colFirst="0" w:colLast="0"/>
      <w:bookmarkEnd w:id="7"/>
      <w:bookmarkEnd w:id="8"/>
      <w:bookmarkEnd w:id="9"/>
      <w:bookmarkEnd w:id="10"/>
      <w:r>
        <w:rPr>
          <w:b/>
          <w:sz w:val="24"/>
          <w:szCs w:val="24"/>
          <w:u w:val="single"/>
        </w:rPr>
        <w:t>Summary</w:t>
      </w:r>
    </w:p>
    <w:p w14:paraId="1A00B145" w14:textId="3E132B27" w:rsidR="00C26EFE" w:rsidRDefault="00C26EFE" w:rsidP="0050430E">
      <w:pPr>
        <w:pStyle w:val="Normal1"/>
        <w:rPr>
          <w:sz w:val="24"/>
          <w:szCs w:val="24"/>
        </w:rPr>
      </w:pPr>
      <w:bookmarkStart w:id="11" w:name="_3rdcrjn" w:colFirst="0" w:colLast="0"/>
      <w:bookmarkStart w:id="12" w:name="_26in1rg" w:colFirst="0" w:colLast="0"/>
      <w:bookmarkEnd w:id="11"/>
      <w:bookmarkEnd w:id="12"/>
      <w:r>
        <w:rPr>
          <w:sz w:val="24"/>
          <w:szCs w:val="24"/>
        </w:rPr>
        <w:t>Companies are always trying to find ways to save money while still maintaining the quality of their products.  Looking for different sources for raw materials and di</w:t>
      </w:r>
      <w:r w:rsidR="004D5BEE">
        <w:rPr>
          <w:sz w:val="24"/>
          <w:szCs w:val="24"/>
        </w:rPr>
        <w:t xml:space="preserve">fferent types of raw materials are </w:t>
      </w:r>
      <w:r>
        <w:rPr>
          <w:sz w:val="24"/>
          <w:szCs w:val="24"/>
        </w:rPr>
        <w:t>method</w:t>
      </w:r>
      <w:r w:rsidR="004D5BEE">
        <w:rPr>
          <w:sz w:val="24"/>
          <w:szCs w:val="24"/>
        </w:rPr>
        <w:t xml:space="preserve">s </w:t>
      </w:r>
      <w:r>
        <w:rPr>
          <w:sz w:val="24"/>
          <w:szCs w:val="24"/>
        </w:rPr>
        <w:t>pro</w:t>
      </w:r>
      <w:r w:rsidR="008415AB">
        <w:rPr>
          <w:sz w:val="24"/>
          <w:szCs w:val="24"/>
        </w:rPr>
        <w:t xml:space="preserve">curement staff may use to </w:t>
      </w:r>
      <w:r w:rsidR="00F929A9">
        <w:rPr>
          <w:sz w:val="24"/>
          <w:szCs w:val="24"/>
        </w:rPr>
        <w:t xml:space="preserve">find </w:t>
      </w:r>
      <w:r>
        <w:rPr>
          <w:sz w:val="24"/>
          <w:szCs w:val="24"/>
        </w:rPr>
        <w:t>a cost savings.  Careful calculations and problem solving</w:t>
      </w:r>
      <w:r w:rsidR="00256134">
        <w:rPr>
          <w:sz w:val="24"/>
          <w:szCs w:val="24"/>
        </w:rPr>
        <w:t xml:space="preserve"> are necessary when making these decisions.</w:t>
      </w:r>
      <w:r w:rsidR="003E2AE1">
        <w:rPr>
          <w:sz w:val="24"/>
          <w:szCs w:val="24"/>
        </w:rPr>
        <w:t xml:space="preserve">  In this video we will investigate a possible new colorant supplier for chair backs and seats at KI.</w:t>
      </w:r>
    </w:p>
    <w:p w14:paraId="33CF7456" w14:textId="77777777" w:rsidR="00644087" w:rsidRDefault="00854B72" w:rsidP="0050430E">
      <w:pPr>
        <w:pStyle w:val="Normal1"/>
        <w:rPr>
          <w:sz w:val="24"/>
          <w:szCs w:val="24"/>
        </w:rPr>
      </w:pPr>
      <w:r>
        <w:rPr>
          <w:b/>
          <w:sz w:val="24"/>
          <w:szCs w:val="24"/>
          <w:u w:val="single"/>
        </w:rPr>
        <w:t>Pre-Activity Discussion:</w:t>
      </w:r>
      <w:r>
        <w:rPr>
          <w:sz w:val="24"/>
          <w:szCs w:val="24"/>
        </w:rPr>
        <w:tab/>
      </w:r>
    </w:p>
    <w:p w14:paraId="45788E4E" w14:textId="77777777" w:rsidR="008E1F7E" w:rsidRDefault="008E1F7E" w:rsidP="00F929A9">
      <w:pPr>
        <w:pStyle w:val="Normal1"/>
        <w:numPr>
          <w:ilvl w:val="0"/>
          <w:numId w:val="20"/>
        </w:numPr>
        <w:spacing w:after="0"/>
        <w:contextualSpacing/>
        <w:rPr>
          <w:sz w:val="24"/>
          <w:szCs w:val="24"/>
        </w:rPr>
      </w:pPr>
      <w:r>
        <w:rPr>
          <w:sz w:val="24"/>
          <w:szCs w:val="24"/>
        </w:rPr>
        <w:t>Vocabulary</w:t>
      </w:r>
    </w:p>
    <w:p w14:paraId="3CF817EF" w14:textId="716502EF" w:rsidR="008E1F7E" w:rsidRDefault="008E1F7E" w:rsidP="00F929A9">
      <w:pPr>
        <w:pStyle w:val="Normal1"/>
        <w:numPr>
          <w:ilvl w:val="1"/>
          <w:numId w:val="20"/>
        </w:numPr>
        <w:spacing w:after="0"/>
        <w:contextualSpacing/>
        <w:rPr>
          <w:sz w:val="24"/>
          <w:szCs w:val="24"/>
        </w:rPr>
      </w:pPr>
      <w:r>
        <w:rPr>
          <w:sz w:val="24"/>
          <w:szCs w:val="24"/>
        </w:rPr>
        <w:t>Polypropylene</w:t>
      </w:r>
      <w:r w:rsidR="0053389F">
        <w:rPr>
          <w:sz w:val="24"/>
          <w:szCs w:val="24"/>
        </w:rPr>
        <w:t xml:space="preserve"> – Thermoplastic polymer.  A plastic material the becomes moldable at a specific temperature and solidifies upon cooling</w:t>
      </w:r>
    </w:p>
    <w:p w14:paraId="14BAFE40" w14:textId="14D7BC4A" w:rsidR="008E1F7E" w:rsidRDefault="008E1F7E" w:rsidP="00F929A9">
      <w:pPr>
        <w:pStyle w:val="Normal1"/>
        <w:numPr>
          <w:ilvl w:val="1"/>
          <w:numId w:val="20"/>
        </w:numPr>
        <w:spacing w:after="0"/>
        <w:contextualSpacing/>
        <w:rPr>
          <w:sz w:val="24"/>
          <w:szCs w:val="24"/>
        </w:rPr>
      </w:pPr>
      <w:r>
        <w:rPr>
          <w:sz w:val="24"/>
          <w:szCs w:val="24"/>
        </w:rPr>
        <w:t>Granular</w:t>
      </w:r>
      <w:r w:rsidR="0053389F">
        <w:rPr>
          <w:sz w:val="24"/>
          <w:szCs w:val="24"/>
        </w:rPr>
        <w:t xml:space="preserve"> – material that is in</w:t>
      </w:r>
      <w:r w:rsidR="00E94D89">
        <w:rPr>
          <w:sz w:val="24"/>
          <w:szCs w:val="24"/>
        </w:rPr>
        <w:t xml:space="preserve"> small</w:t>
      </w:r>
      <w:r w:rsidR="0053389F">
        <w:rPr>
          <w:sz w:val="24"/>
          <w:szCs w:val="24"/>
        </w:rPr>
        <w:t xml:space="preserve"> pieces (grains)</w:t>
      </w:r>
    </w:p>
    <w:p w14:paraId="64B8893B" w14:textId="5426C55B" w:rsidR="008E1F7E" w:rsidRPr="00F929A9" w:rsidRDefault="008E1F7E" w:rsidP="00F929A9">
      <w:pPr>
        <w:pStyle w:val="Normal1"/>
        <w:numPr>
          <w:ilvl w:val="1"/>
          <w:numId w:val="20"/>
        </w:numPr>
        <w:spacing w:after="0"/>
        <w:contextualSpacing/>
        <w:rPr>
          <w:sz w:val="24"/>
          <w:szCs w:val="24"/>
        </w:rPr>
      </w:pPr>
      <w:r>
        <w:rPr>
          <w:sz w:val="24"/>
          <w:szCs w:val="24"/>
        </w:rPr>
        <w:t>Liquid</w:t>
      </w:r>
      <w:r w:rsidR="0053389F">
        <w:rPr>
          <w:sz w:val="24"/>
          <w:szCs w:val="24"/>
        </w:rPr>
        <w:t xml:space="preserve"> – material that is in </w:t>
      </w:r>
      <w:r w:rsidR="00E94D89">
        <w:rPr>
          <w:sz w:val="24"/>
          <w:szCs w:val="24"/>
        </w:rPr>
        <w:t xml:space="preserve">fluid form, </w:t>
      </w:r>
      <w:r w:rsidR="00E94D89" w:rsidRPr="00F929A9">
        <w:rPr>
          <w:color w:val="222222"/>
          <w:sz w:val="24"/>
          <w:szCs w:val="24"/>
          <w:shd w:val="clear" w:color="auto" w:fill="FFFFFF"/>
        </w:rPr>
        <w:t>a substance that flows freely, having a consistency like that of water or oil.</w:t>
      </w:r>
    </w:p>
    <w:p w14:paraId="7564C0B6" w14:textId="7B12145C" w:rsidR="00DB3657" w:rsidRDefault="008E1F7E" w:rsidP="00F929A9">
      <w:pPr>
        <w:pStyle w:val="Normal1"/>
        <w:numPr>
          <w:ilvl w:val="1"/>
          <w:numId w:val="20"/>
        </w:numPr>
        <w:spacing w:after="0"/>
        <w:contextualSpacing/>
        <w:rPr>
          <w:sz w:val="24"/>
          <w:szCs w:val="24"/>
        </w:rPr>
      </w:pPr>
      <w:r>
        <w:rPr>
          <w:sz w:val="24"/>
          <w:szCs w:val="24"/>
        </w:rPr>
        <w:t>Colorant</w:t>
      </w:r>
      <w:r w:rsidR="0053389F">
        <w:rPr>
          <w:sz w:val="24"/>
          <w:szCs w:val="24"/>
        </w:rPr>
        <w:t xml:space="preserve"> – the material that colors the plastic (polypropylene)</w:t>
      </w:r>
    </w:p>
    <w:p w14:paraId="4FD3D24D" w14:textId="5211D3CE" w:rsidR="008E1F7E" w:rsidRDefault="008E1F7E" w:rsidP="00F929A9">
      <w:pPr>
        <w:pStyle w:val="Normal1"/>
        <w:numPr>
          <w:ilvl w:val="1"/>
          <w:numId w:val="20"/>
        </w:numPr>
        <w:spacing w:after="0"/>
        <w:contextualSpacing/>
        <w:rPr>
          <w:sz w:val="24"/>
          <w:szCs w:val="24"/>
        </w:rPr>
      </w:pPr>
      <w:r w:rsidRPr="00DB3657">
        <w:rPr>
          <w:sz w:val="24"/>
          <w:szCs w:val="24"/>
        </w:rPr>
        <w:t>Let Down Ratio</w:t>
      </w:r>
      <w:r w:rsidR="0053389F">
        <w:rPr>
          <w:sz w:val="24"/>
          <w:szCs w:val="24"/>
        </w:rPr>
        <w:t xml:space="preserve"> – percentage of the total weight that is </w:t>
      </w:r>
      <w:r w:rsidR="005E63FC">
        <w:rPr>
          <w:sz w:val="24"/>
          <w:szCs w:val="24"/>
        </w:rPr>
        <w:t>the actual</w:t>
      </w:r>
      <w:r w:rsidR="0053389F">
        <w:rPr>
          <w:sz w:val="24"/>
          <w:szCs w:val="24"/>
        </w:rPr>
        <w:t xml:space="preserve"> colorant.</w:t>
      </w:r>
    </w:p>
    <w:p w14:paraId="193D936B" w14:textId="77777777" w:rsidR="00BF54CE" w:rsidRDefault="00BF54CE" w:rsidP="00BF54CE">
      <w:pPr>
        <w:pStyle w:val="Normal1"/>
        <w:spacing w:after="0"/>
        <w:ind w:left="1440"/>
        <w:contextualSpacing/>
        <w:rPr>
          <w:sz w:val="24"/>
          <w:szCs w:val="24"/>
        </w:rPr>
      </w:pPr>
    </w:p>
    <w:p w14:paraId="69E33540" w14:textId="77777777" w:rsidR="00BF54CE" w:rsidRDefault="00BF54CE" w:rsidP="00BF54CE">
      <w:pPr>
        <w:tabs>
          <w:tab w:val="left" w:pos="2130"/>
        </w:tabs>
        <w:rPr>
          <w:b/>
          <w:sz w:val="24"/>
          <w:szCs w:val="24"/>
          <w:u w:val="single"/>
        </w:rPr>
      </w:pPr>
      <w:r>
        <w:rPr>
          <w:b/>
          <w:sz w:val="24"/>
          <w:szCs w:val="24"/>
          <w:u w:val="single"/>
        </w:rPr>
        <w:t>Differentiation:</w:t>
      </w:r>
      <w:r>
        <w:rPr>
          <w:b/>
          <w:sz w:val="24"/>
          <w:szCs w:val="24"/>
          <w:u w:val="single"/>
        </w:rPr>
        <w:tab/>
      </w:r>
    </w:p>
    <w:p w14:paraId="4C7ED1A2" w14:textId="77777777" w:rsidR="00BF54CE" w:rsidRPr="00B3121A" w:rsidRDefault="00BF54CE" w:rsidP="00BF54CE">
      <w:pPr>
        <w:pStyle w:val="ListParagraph"/>
        <w:numPr>
          <w:ilvl w:val="0"/>
          <w:numId w:val="23"/>
        </w:numPr>
        <w:rPr>
          <w:sz w:val="24"/>
          <w:szCs w:val="24"/>
        </w:rPr>
      </w:pPr>
      <w:bookmarkStart w:id="13" w:name="_akg3b2qzj1ut" w:colFirst="0" w:colLast="0"/>
      <w:bookmarkEnd w:id="13"/>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3E7D5076"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and/or the table,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4" w:name="_o3ln0x1b2ib8" w:colFirst="0" w:colLast="0"/>
      <w:bookmarkEnd w:id="14"/>
      <w:r w:rsidRPr="00B3121A">
        <w:rPr>
          <w:sz w:val="24"/>
          <w:szCs w:val="24"/>
        </w:rPr>
        <w:t xml:space="preserve">Students may also benefit by working with others as part of a partner/group investigation.   </w:t>
      </w:r>
      <w:bookmarkStart w:id="15" w:name="_n4y919sndvxy" w:colFirst="0" w:colLast="0"/>
      <w:bookmarkEnd w:id="15"/>
    </w:p>
    <w:p w14:paraId="36D83524" w14:textId="5568E8C2" w:rsidR="00501B72" w:rsidRDefault="00501B72" w:rsidP="0050430E">
      <w:pPr>
        <w:pStyle w:val="Normal1"/>
        <w:spacing w:after="0"/>
        <w:contextualSpacing/>
        <w:rPr>
          <w:sz w:val="24"/>
          <w:szCs w:val="24"/>
        </w:rPr>
      </w:pPr>
      <w:bookmarkStart w:id="16" w:name="_lnxbz9" w:colFirst="0" w:colLast="0"/>
      <w:bookmarkStart w:id="17" w:name="_qsh70q" w:colFirst="0" w:colLast="0"/>
      <w:bookmarkEnd w:id="16"/>
      <w:bookmarkEnd w:id="17"/>
    </w:p>
    <w:p w14:paraId="4ACBC096" w14:textId="237B7A94" w:rsidR="003B6C7B" w:rsidRPr="00F929A9" w:rsidRDefault="009D4B15" w:rsidP="00F929A9">
      <w:pPr>
        <w:pStyle w:val="Normal1"/>
        <w:rPr>
          <w:b/>
          <w:sz w:val="24"/>
          <w:szCs w:val="24"/>
          <w:u w:val="single"/>
        </w:rPr>
      </w:pPr>
      <w:bookmarkStart w:id="18" w:name="_49x2ik5" w:colFirst="0" w:colLast="0"/>
      <w:bookmarkStart w:id="19" w:name="_1aijys2v2jt4" w:colFirst="0" w:colLast="0"/>
      <w:bookmarkEnd w:id="18"/>
      <w:bookmarkEnd w:id="19"/>
      <w:r w:rsidRPr="00F929A9">
        <w:rPr>
          <w:b/>
          <w:sz w:val="24"/>
          <w:szCs w:val="24"/>
          <w:u w:val="single"/>
        </w:rPr>
        <w:t>I</w:t>
      </w:r>
      <w:r w:rsidR="003B6C7B" w:rsidRPr="00F929A9">
        <w:rPr>
          <w:b/>
          <w:sz w:val="24"/>
          <w:szCs w:val="24"/>
          <w:u w:val="single"/>
        </w:rPr>
        <w:t>nformation</w:t>
      </w:r>
      <w:r w:rsidRPr="00F929A9">
        <w:rPr>
          <w:b/>
          <w:sz w:val="24"/>
          <w:szCs w:val="24"/>
          <w:u w:val="single"/>
        </w:rPr>
        <w:t xml:space="preserve"> that will be given in the video</w:t>
      </w:r>
      <w:r w:rsidR="003B6C7B" w:rsidRPr="00F929A9">
        <w:rPr>
          <w:b/>
          <w:sz w:val="24"/>
          <w:szCs w:val="24"/>
          <w:u w:val="single"/>
        </w:rPr>
        <w:t>:</w:t>
      </w:r>
    </w:p>
    <w:p w14:paraId="05A81157" w14:textId="77777777" w:rsidR="003B6C7B" w:rsidRPr="00F929A9" w:rsidRDefault="003B6C7B" w:rsidP="00F929A9">
      <w:pPr>
        <w:pStyle w:val="Normal1"/>
        <w:numPr>
          <w:ilvl w:val="0"/>
          <w:numId w:val="20"/>
        </w:numPr>
        <w:spacing w:after="0"/>
        <w:rPr>
          <w:sz w:val="24"/>
          <w:szCs w:val="24"/>
        </w:rPr>
      </w:pPr>
      <w:r w:rsidRPr="00F929A9">
        <w:rPr>
          <w:sz w:val="24"/>
          <w:szCs w:val="24"/>
        </w:rPr>
        <w:t>Liquid Colorant</w:t>
      </w:r>
    </w:p>
    <w:p w14:paraId="105F6B42" w14:textId="71367453" w:rsidR="00FF6DC8" w:rsidRPr="00F929A9" w:rsidRDefault="00FF6DC8" w:rsidP="00F929A9">
      <w:pPr>
        <w:pStyle w:val="Normal1"/>
        <w:numPr>
          <w:ilvl w:val="1"/>
          <w:numId w:val="20"/>
        </w:numPr>
        <w:spacing w:after="0"/>
        <w:rPr>
          <w:sz w:val="24"/>
          <w:szCs w:val="24"/>
        </w:rPr>
      </w:pPr>
      <w:r w:rsidRPr="00F929A9">
        <w:rPr>
          <w:sz w:val="24"/>
          <w:szCs w:val="24"/>
        </w:rPr>
        <w:t xml:space="preserve">2240 pounds of liquid colorant is needed per year </w:t>
      </w:r>
    </w:p>
    <w:p w14:paraId="1BADD7BA" w14:textId="37A28789" w:rsidR="003B6C7B" w:rsidRPr="00F929A9" w:rsidRDefault="003B6C7B" w:rsidP="00F929A9">
      <w:pPr>
        <w:pStyle w:val="Normal1"/>
        <w:numPr>
          <w:ilvl w:val="1"/>
          <w:numId w:val="20"/>
        </w:numPr>
        <w:spacing w:after="0"/>
        <w:rPr>
          <w:sz w:val="24"/>
          <w:szCs w:val="24"/>
        </w:rPr>
      </w:pPr>
      <w:r w:rsidRPr="00F929A9">
        <w:rPr>
          <w:sz w:val="24"/>
          <w:szCs w:val="24"/>
        </w:rPr>
        <w:t>It is mixed with polypropylene at a ratio of 1.9% of the total mixture to get the required color intensity.</w:t>
      </w:r>
    </w:p>
    <w:p w14:paraId="7739B8FC" w14:textId="77777777" w:rsidR="003B6C7B" w:rsidRPr="00F929A9" w:rsidRDefault="003B6C7B" w:rsidP="00F929A9">
      <w:pPr>
        <w:pStyle w:val="Normal1"/>
        <w:numPr>
          <w:ilvl w:val="1"/>
          <w:numId w:val="20"/>
        </w:numPr>
        <w:spacing w:after="0"/>
        <w:rPr>
          <w:sz w:val="24"/>
          <w:szCs w:val="24"/>
        </w:rPr>
      </w:pPr>
      <w:r w:rsidRPr="00F929A9">
        <w:rPr>
          <w:sz w:val="24"/>
          <w:szCs w:val="24"/>
        </w:rPr>
        <w:t>Cost is $11.42 per pound</w:t>
      </w:r>
    </w:p>
    <w:p w14:paraId="7C7A8125" w14:textId="77777777" w:rsidR="003B6C7B" w:rsidRPr="00F929A9" w:rsidRDefault="003B6C7B" w:rsidP="00F929A9">
      <w:pPr>
        <w:pStyle w:val="Normal1"/>
        <w:numPr>
          <w:ilvl w:val="0"/>
          <w:numId w:val="20"/>
        </w:numPr>
        <w:spacing w:after="0"/>
        <w:rPr>
          <w:sz w:val="24"/>
          <w:szCs w:val="24"/>
        </w:rPr>
      </w:pPr>
      <w:r w:rsidRPr="00F929A9">
        <w:rPr>
          <w:sz w:val="24"/>
          <w:szCs w:val="24"/>
        </w:rPr>
        <w:t>Granular Colorant</w:t>
      </w:r>
    </w:p>
    <w:p w14:paraId="02B97456" w14:textId="61E5986C" w:rsidR="003B6C7B" w:rsidRPr="00F929A9" w:rsidRDefault="003B6C7B" w:rsidP="00F929A9">
      <w:pPr>
        <w:pStyle w:val="Normal1"/>
        <w:numPr>
          <w:ilvl w:val="1"/>
          <w:numId w:val="20"/>
        </w:numPr>
        <w:spacing w:after="0"/>
        <w:rPr>
          <w:sz w:val="24"/>
          <w:szCs w:val="24"/>
        </w:rPr>
      </w:pPr>
      <w:r w:rsidRPr="00F929A9">
        <w:rPr>
          <w:sz w:val="24"/>
          <w:szCs w:val="24"/>
        </w:rPr>
        <w:t>It is mixed with polypropylene at a ratio of 4% of the total mixture to get the required color intensity.</w:t>
      </w:r>
    </w:p>
    <w:p w14:paraId="1FB0BF84" w14:textId="77777777" w:rsidR="003B6C7B" w:rsidRPr="00F929A9" w:rsidRDefault="003B6C7B" w:rsidP="00F929A9">
      <w:pPr>
        <w:pStyle w:val="Normal1"/>
        <w:numPr>
          <w:ilvl w:val="1"/>
          <w:numId w:val="20"/>
        </w:numPr>
        <w:spacing w:after="0"/>
        <w:rPr>
          <w:sz w:val="24"/>
          <w:szCs w:val="24"/>
        </w:rPr>
      </w:pPr>
      <w:r w:rsidRPr="00F929A9">
        <w:rPr>
          <w:sz w:val="24"/>
          <w:szCs w:val="24"/>
        </w:rPr>
        <w:t>Cost is $5.79 per pound</w:t>
      </w:r>
    </w:p>
    <w:p w14:paraId="116FDBFB" w14:textId="77777777" w:rsidR="00644087" w:rsidRDefault="00644087">
      <w:pPr>
        <w:pStyle w:val="Normal1"/>
        <w:spacing w:after="0"/>
        <w:rPr>
          <w:sz w:val="24"/>
          <w:szCs w:val="24"/>
        </w:rPr>
      </w:pPr>
    </w:p>
    <w:p w14:paraId="33A9802E" w14:textId="10CE822D" w:rsidR="0050430E" w:rsidRDefault="0050430E">
      <w:pPr>
        <w:pStyle w:val="Normal1"/>
        <w:rPr>
          <w:b/>
          <w:sz w:val="24"/>
          <w:szCs w:val="24"/>
          <w:u w:val="single"/>
        </w:rPr>
      </w:pPr>
      <w:r>
        <w:rPr>
          <w:b/>
          <w:sz w:val="24"/>
          <w:szCs w:val="24"/>
          <w:u w:val="single"/>
        </w:rPr>
        <w:t>Part 1:  (</w:t>
      </w:r>
      <w:r w:rsidR="008415AB">
        <w:rPr>
          <w:b/>
          <w:sz w:val="24"/>
          <w:szCs w:val="24"/>
          <w:u w:val="single"/>
        </w:rPr>
        <w:t>0:00 – 1:04)</w:t>
      </w:r>
    </w:p>
    <w:p w14:paraId="32F82C22" w14:textId="77777777" w:rsidR="009C0F97" w:rsidRDefault="008415AB" w:rsidP="009C0F97">
      <w:pPr>
        <w:pStyle w:val="Normal1"/>
        <w:numPr>
          <w:ilvl w:val="0"/>
          <w:numId w:val="11"/>
        </w:numPr>
        <w:spacing w:after="0"/>
        <w:rPr>
          <w:sz w:val="24"/>
          <w:szCs w:val="24"/>
        </w:rPr>
      </w:pPr>
      <w:r>
        <w:rPr>
          <w:sz w:val="24"/>
          <w:szCs w:val="24"/>
        </w:rPr>
        <w:t>Ask students why they think Katie is being cautious ab</w:t>
      </w:r>
      <w:r w:rsidR="0053389F">
        <w:rPr>
          <w:sz w:val="24"/>
          <w:szCs w:val="24"/>
        </w:rPr>
        <w:t xml:space="preserve">out the possible savings?  </w:t>
      </w:r>
    </w:p>
    <w:p w14:paraId="1A963DD3" w14:textId="4F6565A3" w:rsidR="008415AB" w:rsidRDefault="009C0F97" w:rsidP="009C0F97">
      <w:pPr>
        <w:pStyle w:val="Normal1"/>
        <w:numPr>
          <w:ilvl w:val="0"/>
          <w:numId w:val="11"/>
        </w:numPr>
        <w:spacing w:after="0"/>
        <w:rPr>
          <w:sz w:val="24"/>
          <w:szCs w:val="24"/>
        </w:rPr>
      </w:pPr>
      <w:r>
        <w:rPr>
          <w:sz w:val="24"/>
          <w:szCs w:val="24"/>
        </w:rPr>
        <w:t>Use part one of student handout to b</w:t>
      </w:r>
      <w:r w:rsidR="0053389F">
        <w:rPr>
          <w:sz w:val="24"/>
          <w:szCs w:val="24"/>
        </w:rPr>
        <w:t xml:space="preserve">rainstorm some </w:t>
      </w:r>
      <w:r w:rsidR="008415AB">
        <w:rPr>
          <w:sz w:val="24"/>
          <w:szCs w:val="24"/>
        </w:rPr>
        <w:t xml:space="preserve">factors will she have to </w:t>
      </w:r>
      <w:r w:rsidR="0053389F">
        <w:rPr>
          <w:sz w:val="24"/>
          <w:szCs w:val="24"/>
        </w:rPr>
        <w:t>consider befor</w:t>
      </w:r>
      <w:r>
        <w:rPr>
          <w:sz w:val="24"/>
          <w:szCs w:val="24"/>
        </w:rPr>
        <w:t>e switching to the new colorant.</w:t>
      </w:r>
    </w:p>
    <w:p w14:paraId="05B809B8" w14:textId="77777777" w:rsidR="009C0F97" w:rsidRDefault="009C0F97" w:rsidP="009C0F97">
      <w:pPr>
        <w:pStyle w:val="Normal1"/>
        <w:spacing w:after="0"/>
        <w:ind w:left="720"/>
        <w:rPr>
          <w:sz w:val="24"/>
          <w:szCs w:val="24"/>
        </w:rPr>
      </w:pPr>
    </w:p>
    <w:p w14:paraId="48AC031E" w14:textId="38F0B093" w:rsidR="009C0F97" w:rsidRPr="008415AB" w:rsidRDefault="00A95042" w:rsidP="00A95042">
      <w:pPr>
        <w:pStyle w:val="Normal1"/>
        <w:spacing w:after="0"/>
        <w:ind w:left="2880"/>
        <w:rPr>
          <w:sz w:val="24"/>
          <w:szCs w:val="24"/>
        </w:rPr>
      </w:pPr>
      <w:r>
        <w:rPr>
          <w:sz w:val="24"/>
          <w:szCs w:val="24"/>
        </w:rPr>
        <w:t>BREAK 1</w:t>
      </w:r>
    </w:p>
    <w:p w14:paraId="3AABF941" w14:textId="77777777" w:rsidR="006A363B" w:rsidRDefault="006A363B">
      <w:pPr>
        <w:pStyle w:val="Normal1"/>
        <w:rPr>
          <w:b/>
          <w:sz w:val="24"/>
          <w:szCs w:val="24"/>
          <w:u w:val="single"/>
        </w:rPr>
      </w:pPr>
    </w:p>
    <w:p w14:paraId="0992E60B" w14:textId="5773D463" w:rsidR="00DB3657" w:rsidRDefault="00DB3657">
      <w:pPr>
        <w:pStyle w:val="Normal1"/>
        <w:rPr>
          <w:b/>
          <w:sz w:val="24"/>
          <w:szCs w:val="24"/>
          <w:u w:val="single"/>
        </w:rPr>
      </w:pPr>
      <w:r>
        <w:rPr>
          <w:b/>
          <w:sz w:val="24"/>
          <w:szCs w:val="24"/>
          <w:u w:val="single"/>
        </w:rPr>
        <w:t>Part 2: (</w:t>
      </w:r>
      <w:r w:rsidR="0053389F">
        <w:rPr>
          <w:b/>
          <w:sz w:val="24"/>
          <w:szCs w:val="24"/>
          <w:u w:val="single"/>
        </w:rPr>
        <w:t xml:space="preserve">1:07 </w:t>
      </w:r>
      <w:r w:rsidR="009C0F97">
        <w:rPr>
          <w:b/>
          <w:sz w:val="24"/>
          <w:szCs w:val="24"/>
          <w:u w:val="single"/>
        </w:rPr>
        <w:t>–</w:t>
      </w:r>
      <w:r w:rsidR="0053389F">
        <w:rPr>
          <w:b/>
          <w:sz w:val="24"/>
          <w:szCs w:val="24"/>
          <w:u w:val="single"/>
        </w:rPr>
        <w:t xml:space="preserve"> </w:t>
      </w:r>
      <w:r w:rsidR="009C0F97">
        <w:rPr>
          <w:b/>
          <w:sz w:val="24"/>
          <w:szCs w:val="24"/>
          <w:u w:val="single"/>
        </w:rPr>
        <w:t>2:10)</w:t>
      </w:r>
    </w:p>
    <w:p w14:paraId="0A006B79" w14:textId="15388514" w:rsidR="009C0F97" w:rsidRDefault="009C0F97" w:rsidP="009C0F97">
      <w:pPr>
        <w:pStyle w:val="Normal1"/>
        <w:numPr>
          <w:ilvl w:val="0"/>
          <w:numId w:val="12"/>
        </w:numPr>
        <w:spacing w:after="0"/>
        <w:rPr>
          <w:sz w:val="24"/>
          <w:szCs w:val="24"/>
        </w:rPr>
      </w:pPr>
      <w:r>
        <w:rPr>
          <w:sz w:val="24"/>
          <w:szCs w:val="24"/>
        </w:rPr>
        <w:t>Ask students to explain “Let Down Ratio” in their own words.</w:t>
      </w:r>
    </w:p>
    <w:p w14:paraId="38A404C5" w14:textId="135F799B" w:rsidR="009C0F97" w:rsidRDefault="009C0F97" w:rsidP="009C0F97">
      <w:pPr>
        <w:pStyle w:val="Normal1"/>
        <w:numPr>
          <w:ilvl w:val="0"/>
          <w:numId w:val="12"/>
        </w:numPr>
        <w:spacing w:after="0"/>
        <w:rPr>
          <w:sz w:val="24"/>
          <w:szCs w:val="24"/>
        </w:rPr>
      </w:pPr>
      <w:r>
        <w:rPr>
          <w:sz w:val="24"/>
          <w:szCs w:val="24"/>
        </w:rPr>
        <w:t>Ask students to explain “Annual Usage of Colorant” in their own words.</w:t>
      </w:r>
    </w:p>
    <w:p w14:paraId="074AB0F8" w14:textId="47C36CE8" w:rsidR="009C0F97" w:rsidRDefault="00185A76" w:rsidP="00185A76">
      <w:pPr>
        <w:pStyle w:val="Normal1"/>
        <w:numPr>
          <w:ilvl w:val="0"/>
          <w:numId w:val="12"/>
        </w:numPr>
        <w:spacing w:after="0"/>
        <w:rPr>
          <w:sz w:val="24"/>
          <w:szCs w:val="24"/>
        </w:rPr>
      </w:pPr>
      <w:r>
        <w:rPr>
          <w:sz w:val="24"/>
          <w:szCs w:val="24"/>
        </w:rPr>
        <w:t>Have students complete the next part of the</w:t>
      </w:r>
      <w:r w:rsidR="009C0F97">
        <w:rPr>
          <w:sz w:val="24"/>
          <w:szCs w:val="24"/>
        </w:rPr>
        <w:t xml:space="preserve"> of the student handout. </w:t>
      </w:r>
    </w:p>
    <w:p w14:paraId="5C14BD8E" w14:textId="77777777" w:rsidR="00A95042" w:rsidRPr="00185A76" w:rsidRDefault="00A95042" w:rsidP="00A95042">
      <w:pPr>
        <w:pStyle w:val="Normal1"/>
        <w:spacing w:after="0"/>
        <w:ind w:left="720"/>
        <w:rPr>
          <w:sz w:val="24"/>
          <w:szCs w:val="24"/>
        </w:rPr>
      </w:pPr>
    </w:p>
    <w:p w14:paraId="46AFD86A" w14:textId="04B2D7FD" w:rsidR="009C0F97" w:rsidRPr="009C0F97" w:rsidRDefault="00A95042" w:rsidP="00A95042">
      <w:pPr>
        <w:pStyle w:val="Normal1"/>
        <w:ind w:left="2880"/>
        <w:rPr>
          <w:sz w:val="24"/>
          <w:szCs w:val="24"/>
        </w:rPr>
      </w:pPr>
      <w:r>
        <w:rPr>
          <w:sz w:val="24"/>
          <w:szCs w:val="24"/>
        </w:rPr>
        <w:t>BREAK 2</w:t>
      </w:r>
    </w:p>
    <w:p w14:paraId="0B56F58B" w14:textId="3B22C3DF" w:rsidR="00644087" w:rsidRDefault="00DB3657">
      <w:pPr>
        <w:pStyle w:val="Normal1"/>
        <w:rPr>
          <w:b/>
          <w:sz w:val="24"/>
          <w:szCs w:val="24"/>
          <w:u w:val="single"/>
        </w:rPr>
      </w:pPr>
      <w:r>
        <w:rPr>
          <w:b/>
          <w:sz w:val="24"/>
          <w:szCs w:val="24"/>
          <w:u w:val="single"/>
        </w:rPr>
        <w:t>Part 3:  (</w:t>
      </w:r>
      <w:r w:rsidR="00185A76">
        <w:rPr>
          <w:b/>
          <w:sz w:val="24"/>
          <w:szCs w:val="24"/>
          <w:u w:val="single"/>
        </w:rPr>
        <w:t xml:space="preserve">2:14 </w:t>
      </w:r>
      <w:r w:rsidR="005A3CE1">
        <w:rPr>
          <w:b/>
          <w:sz w:val="24"/>
          <w:szCs w:val="24"/>
          <w:u w:val="single"/>
        </w:rPr>
        <w:t>–</w:t>
      </w:r>
      <w:r w:rsidR="00185A76">
        <w:rPr>
          <w:b/>
          <w:sz w:val="24"/>
          <w:szCs w:val="24"/>
          <w:u w:val="single"/>
        </w:rPr>
        <w:t xml:space="preserve"> </w:t>
      </w:r>
      <w:r w:rsidR="005A3CE1">
        <w:rPr>
          <w:b/>
          <w:sz w:val="24"/>
          <w:szCs w:val="24"/>
          <w:u w:val="single"/>
        </w:rPr>
        <w:t>3:36</w:t>
      </w:r>
      <w:r w:rsidR="00854B72">
        <w:rPr>
          <w:b/>
          <w:sz w:val="24"/>
          <w:szCs w:val="24"/>
          <w:u w:val="single"/>
        </w:rPr>
        <w:t>)</w:t>
      </w:r>
    </w:p>
    <w:p w14:paraId="2216824E" w14:textId="77777777" w:rsidR="00644087" w:rsidRDefault="00854B72">
      <w:pPr>
        <w:pStyle w:val="Normal1"/>
        <w:numPr>
          <w:ilvl w:val="0"/>
          <w:numId w:val="5"/>
        </w:numPr>
        <w:spacing w:after="0"/>
        <w:contextualSpacing/>
        <w:rPr>
          <w:sz w:val="24"/>
          <w:szCs w:val="24"/>
        </w:rPr>
      </w:pPr>
      <w:bookmarkStart w:id="20" w:name="_3o7alnk" w:colFirst="0" w:colLast="0"/>
      <w:bookmarkEnd w:id="20"/>
      <w:r>
        <w:rPr>
          <w:sz w:val="24"/>
          <w:szCs w:val="24"/>
        </w:rPr>
        <w:t>Solutions</w:t>
      </w:r>
    </w:p>
    <w:p w14:paraId="5491B5A3" w14:textId="3D11496B" w:rsidR="00644087" w:rsidRDefault="006A363B">
      <w:pPr>
        <w:pStyle w:val="Normal1"/>
        <w:numPr>
          <w:ilvl w:val="0"/>
          <w:numId w:val="5"/>
        </w:numPr>
        <w:spacing w:after="0"/>
        <w:contextualSpacing/>
        <w:rPr>
          <w:sz w:val="24"/>
          <w:szCs w:val="24"/>
        </w:rPr>
      </w:pPr>
      <w:bookmarkStart w:id="21" w:name="_23ckvvd" w:colFirst="0" w:colLast="0"/>
      <w:bookmarkEnd w:id="21"/>
      <w:r>
        <w:rPr>
          <w:sz w:val="24"/>
          <w:szCs w:val="24"/>
        </w:rPr>
        <w:t>Before showing Part 3</w:t>
      </w:r>
      <w:r w:rsidR="00854B72">
        <w:rPr>
          <w:sz w:val="24"/>
          <w:szCs w:val="24"/>
        </w:rPr>
        <w:t>, have students share their thinking and solutions with the whole group.</w:t>
      </w:r>
    </w:p>
    <w:p w14:paraId="74F21D1B" w14:textId="77777777" w:rsidR="00644087" w:rsidRDefault="00854B72">
      <w:pPr>
        <w:pStyle w:val="Normal1"/>
        <w:numPr>
          <w:ilvl w:val="0"/>
          <w:numId w:val="5"/>
        </w:numPr>
        <w:contextualSpacing/>
        <w:rPr>
          <w:sz w:val="24"/>
          <w:szCs w:val="24"/>
        </w:rPr>
      </w:pPr>
      <w:bookmarkStart w:id="22" w:name="_ihv636" w:colFirst="0" w:colLast="0"/>
      <w:bookmarkEnd w:id="22"/>
      <w:r>
        <w:rPr>
          <w:sz w:val="24"/>
          <w:szCs w:val="24"/>
        </w:rPr>
        <w:t>After showing the solutions, have students reflect on any errors in their thinking and calculations.</w:t>
      </w:r>
    </w:p>
    <w:p w14:paraId="53CCCB86" w14:textId="77777777" w:rsidR="00A95042" w:rsidRDefault="00A95042" w:rsidP="00A95042">
      <w:pPr>
        <w:pStyle w:val="Normal1"/>
        <w:ind w:left="2880"/>
        <w:contextualSpacing/>
        <w:rPr>
          <w:sz w:val="24"/>
          <w:szCs w:val="24"/>
        </w:rPr>
      </w:pPr>
    </w:p>
    <w:p w14:paraId="22B8D6B7" w14:textId="2811F410" w:rsidR="00A95042" w:rsidRDefault="00A95042" w:rsidP="00A95042">
      <w:pPr>
        <w:pStyle w:val="Normal1"/>
        <w:ind w:left="2880"/>
        <w:contextualSpacing/>
        <w:rPr>
          <w:sz w:val="24"/>
          <w:szCs w:val="24"/>
        </w:rPr>
      </w:pPr>
      <w:r>
        <w:rPr>
          <w:sz w:val="24"/>
          <w:szCs w:val="24"/>
        </w:rPr>
        <w:t>BREAK 3</w:t>
      </w:r>
    </w:p>
    <w:p w14:paraId="578D29CE" w14:textId="77777777" w:rsidR="005A3CE1" w:rsidRDefault="005A3CE1" w:rsidP="005A3CE1">
      <w:pPr>
        <w:pStyle w:val="Normal1"/>
        <w:ind w:left="720"/>
        <w:contextualSpacing/>
        <w:rPr>
          <w:sz w:val="24"/>
          <w:szCs w:val="24"/>
        </w:rPr>
      </w:pPr>
    </w:p>
    <w:p w14:paraId="6BAFEA63" w14:textId="08BD0C4A" w:rsidR="005A3CE1" w:rsidRDefault="005A3CE1" w:rsidP="005A3CE1">
      <w:pPr>
        <w:pStyle w:val="Normal1"/>
        <w:contextualSpacing/>
        <w:rPr>
          <w:b/>
          <w:sz w:val="24"/>
          <w:szCs w:val="24"/>
          <w:u w:val="single"/>
        </w:rPr>
      </w:pPr>
      <w:r w:rsidRPr="005A3CE1">
        <w:rPr>
          <w:b/>
          <w:sz w:val="24"/>
          <w:szCs w:val="24"/>
          <w:u w:val="single"/>
        </w:rPr>
        <w:t>Part 4: (3:38 – 4:12)</w:t>
      </w:r>
    </w:p>
    <w:p w14:paraId="6BDD14F3" w14:textId="77777777" w:rsidR="006A363B" w:rsidRDefault="006A363B" w:rsidP="005A3CE1">
      <w:pPr>
        <w:pStyle w:val="Normal1"/>
        <w:contextualSpacing/>
        <w:rPr>
          <w:b/>
          <w:sz w:val="24"/>
          <w:szCs w:val="24"/>
          <w:u w:val="single"/>
        </w:rPr>
      </w:pPr>
    </w:p>
    <w:p w14:paraId="00176171" w14:textId="44C7FC07" w:rsidR="00AA59E9" w:rsidRDefault="00C42455" w:rsidP="00A95042">
      <w:pPr>
        <w:pStyle w:val="Normal1"/>
        <w:numPr>
          <w:ilvl w:val="0"/>
          <w:numId w:val="17"/>
        </w:numPr>
        <w:contextualSpacing/>
        <w:rPr>
          <w:sz w:val="24"/>
          <w:szCs w:val="24"/>
        </w:rPr>
      </w:pPr>
      <w:r>
        <w:rPr>
          <w:sz w:val="24"/>
          <w:szCs w:val="24"/>
        </w:rPr>
        <w:t>Katie</w:t>
      </w:r>
      <w:r w:rsidR="00A95042">
        <w:rPr>
          <w:sz w:val="24"/>
          <w:szCs w:val="24"/>
        </w:rPr>
        <w:t xml:space="preserve"> shares her findings with Lisa</w:t>
      </w:r>
    </w:p>
    <w:p w14:paraId="5B3A6FBA" w14:textId="77777777" w:rsidR="006A363B" w:rsidRDefault="006A363B" w:rsidP="006A363B">
      <w:pPr>
        <w:pStyle w:val="Normal1"/>
        <w:ind w:left="720"/>
        <w:contextualSpacing/>
        <w:rPr>
          <w:sz w:val="24"/>
          <w:szCs w:val="24"/>
        </w:rPr>
      </w:pPr>
    </w:p>
    <w:p w14:paraId="33C44EB6" w14:textId="4DCD6533" w:rsidR="00AA59E9" w:rsidRDefault="00A95042" w:rsidP="00A95042">
      <w:pPr>
        <w:pStyle w:val="Normal1"/>
        <w:ind w:left="2880"/>
        <w:contextualSpacing/>
        <w:rPr>
          <w:sz w:val="24"/>
          <w:szCs w:val="24"/>
        </w:rPr>
      </w:pPr>
      <w:r>
        <w:rPr>
          <w:sz w:val="24"/>
          <w:szCs w:val="24"/>
        </w:rPr>
        <w:t>BREAK 4</w:t>
      </w:r>
    </w:p>
    <w:p w14:paraId="72A8B8FB" w14:textId="77777777" w:rsidR="00A95042" w:rsidRDefault="00A95042" w:rsidP="00A95042">
      <w:pPr>
        <w:pStyle w:val="Normal1"/>
        <w:ind w:left="2880"/>
        <w:contextualSpacing/>
        <w:rPr>
          <w:sz w:val="24"/>
          <w:szCs w:val="24"/>
        </w:rPr>
      </w:pPr>
    </w:p>
    <w:p w14:paraId="4B762352" w14:textId="7895CC27" w:rsidR="00AA59E9" w:rsidRPr="00AA59E9" w:rsidRDefault="00AA59E9" w:rsidP="00AA59E9">
      <w:pPr>
        <w:pStyle w:val="Normal1"/>
        <w:contextualSpacing/>
        <w:rPr>
          <w:b/>
          <w:sz w:val="24"/>
          <w:szCs w:val="24"/>
          <w:u w:val="single"/>
        </w:rPr>
      </w:pPr>
      <w:r>
        <w:rPr>
          <w:sz w:val="24"/>
          <w:szCs w:val="24"/>
        </w:rPr>
        <w:t xml:space="preserve"> </w:t>
      </w:r>
      <w:r w:rsidRPr="00AA59E9">
        <w:rPr>
          <w:b/>
          <w:sz w:val="24"/>
          <w:szCs w:val="24"/>
          <w:u w:val="single"/>
        </w:rPr>
        <w:t>Part 5: (4:14 – end)</w:t>
      </w:r>
    </w:p>
    <w:p w14:paraId="25C5E3E3" w14:textId="77777777" w:rsidR="00AA59E9" w:rsidRDefault="00AA59E9" w:rsidP="00AA59E9">
      <w:pPr>
        <w:pStyle w:val="Normal1"/>
        <w:contextualSpacing/>
        <w:rPr>
          <w:sz w:val="24"/>
          <w:szCs w:val="24"/>
        </w:rPr>
      </w:pPr>
    </w:p>
    <w:p w14:paraId="5D89A325" w14:textId="7F3F8FB1" w:rsidR="005A3CE1" w:rsidRPr="00AA59E9" w:rsidRDefault="006A363B" w:rsidP="00AA59E9">
      <w:pPr>
        <w:pStyle w:val="Normal1"/>
        <w:numPr>
          <w:ilvl w:val="0"/>
          <w:numId w:val="16"/>
        </w:numPr>
        <w:contextualSpacing/>
        <w:rPr>
          <w:sz w:val="24"/>
          <w:szCs w:val="24"/>
        </w:rPr>
      </w:pPr>
      <w:r>
        <w:rPr>
          <w:sz w:val="24"/>
          <w:szCs w:val="24"/>
        </w:rPr>
        <w:t>Discuss with students different</w:t>
      </w:r>
      <w:r w:rsidR="00AA59E9">
        <w:rPr>
          <w:sz w:val="24"/>
          <w:szCs w:val="24"/>
        </w:rPr>
        <w:t xml:space="preserve"> mathematical methods that could be used to determine which colorant would be more cost effective.</w:t>
      </w:r>
    </w:p>
    <w:p w14:paraId="4A1DF75F" w14:textId="77777777" w:rsidR="005A3CE1" w:rsidRDefault="005A3CE1" w:rsidP="005A3CE1">
      <w:pPr>
        <w:pStyle w:val="Normal1"/>
        <w:contextualSpacing/>
        <w:rPr>
          <w:sz w:val="24"/>
          <w:szCs w:val="24"/>
        </w:rPr>
      </w:pPr>
    </w:p>
    <w:p w14:paraId="07538E6C" w14:textId="289F0CF1" w:rsidR="00501B72" w:rsidRDefault="00501B72" w:rsidP="00501B72">
      <w:pPr>
        <w:pStyle w:val="Normal1"/>
        <w:ind w:left="720"/>
        <w:contextualSpacing/>
        <w:rPr>
          <w:sz w:val="24"/>
          <w:szCs w:val="24"/>
        </w:rPr>
      </w:pPr>
    </w:p>
    <w:p w14:paraId="78C03005" w14:textId="39683CE6" w:rsidR="00E925C8" w:rsidRDefault="00E925C8" w:rsidP="00501B72">
      <w:pPr>
        <w:pStyle w:val="Normal1"/>
        <w:ind w:left="720"/>
        <w:contextualSpacing/>
        <w:rPr>
          <w:sz w:val="24"/>
          <w:szCs w:val="24"/>
        </w:rPr>
      </w:pPr>
    </w:p>
    <w:p w14:paraId="6EF526E8" w14:textId="77777777" w:rsidR="00E925C8" w:rsidRDefault="00E925C8" w:rsidP="00501B72">
      <w:pPr>
        <w:pStyle w:val="Normal1"/>
        <w:ind w:left="720"/>
        <w:contextualSpacing/>
        <w:rPr>
          <w:sz w:val="24"/>
          <w:szCs w:val="24"/>
        </w:rPr>
      </w:pPr>
    </w:p>
    <w:p w14:paraId="51638A5F" w14:textId="77777777" w:rsidR="00DB3657" w:rsidRDefault="00854B72">
      <w:pPr>
        <w:pStyle w:val="Normal1"/>
        <w:rPr>
          <w:b/>
          <w:sz w:val="24"/>
          <w:szCs w:val="24"/>
          <w:u w:val="single"/>
        </w:rPr>
      </w:pPr>
      <w:bookmarkStart w:id="23" w:name="_1hmsyys" w:colFirst="0" w:colLast="0"/>
      <w:bookmarkEnd w:id="23"/>
      <w:r>
        <w:rPr>
          <w:b/>
          <w:sz w:val="24"/>
          <w:szCs w:val="24"/>
          <w:u w:val="single"/>
        </w:rPr>
        <w:lastRenderedPageBreak/>
        <w:t xml:space="preserve">Extension: </w:t>
      </w:r>
    </w:p>
    <w:p w14:paraId="5EAD3C45" w14:textId="5C786001" w:rsidR="00AA59E9" w:rsidRDefault="00AA59E9" w:rsidP="005E1D46">
      <w:pPr>
        <w:pStyle w:val="Normal1"/>
        <w:numPr>
          <w:ilvl w:val="0"/>
          <w:numId w:val="16"/>
        </w:numPr>
        <w:spacing w:after="0"/>
        <w:rPr>
          <w:sz w:val="24"/>
          <w:szCs w:val="24"/>
        </w:rPr>
      </w:pPr>
      <w:r>
        <w:rPr>
          <w:sz w:val="24"/>
          <w:szCs w:val="24"/>
        </w:rPr>
        <w:t>Use one of the other methods discussed in Part 5 above</w:t>
      </w:r>
      <w:r w:rsidR="006A363B">
        <w:rPr>
          <w:sz w:val="24"/>
          <w:szCs w:val="24"/>
        </w:rPr>
        <w:t xml:space="preserve"> as another way</w:t>
      </w:r>
      <w:r>
        <w:rPr>
          <w:sz w:val="24"/>
          <w:szCs w:val="24"/>
        </w:rPr>
        <w:t xml:space="preserve"> to prove that the granular colorant is more expensive.</w:t>
      </w:r>
    </w:p>
    <w:p w14:paraId="2B8B7138" w14:textId="76C17172" w:rsidR="00644087" w:rsidRDefault="00C42455" w:rsidP="005E1D46">
      <w:pPr>
        <w:pStyle w:val="Normal1"/>
        <w:numPr>
          <w:ilvl w:val="0"/>
          <w:numId w:val="16"/>
        </w:numPr>
        <w:spacing w:after="0"/>
        <w:rPr>
          <w:sz w:val="24"/>
          <w:szCs w:val="24"/>
        </w:rPr>
      </w:pPr>
      <w:r>
        <w:rPr>
          <w:sz w:val="24"/>
          <w:szCs w:val="24"/>
        </w:rPr>
        <w:t xml:space="preserve">What </w:t>
      </w:r>
      <w:r w:rsidR="00DB3657">
        <w:rPr>
          <w:sz w:val="24"/>
          <w:szCs w:val="24"/>
        </w:rPr>
        <w:t xml:space="preserve">price per pound of the granular colorant </w:t>
      </w:r>
      <w:r>
        <w:rPr>
          <w:sz w:val="24"/>
          <w:szCs w:val="24"/>
        </w:rPr>
        <w:t xml:space="preserve">would be </w:t>
      </w:r>
      <w:r w:rsidR="00DB3657">
        <w:rPr>
          <w:sz w:val="24"/>
          <w:szCs w:val="24"/>
        </w:rPr>
        <w:t>need</w:t>
      </w:r>
      <w:r>
        <w:rPr>
          <w:sz w:val="24"/>
          <w:szCs w:val="24"/>
        </w:rPr>
        <w:t xml:space="preserve">ed </w:t>
      </w:r>
      <w:r w:rsidR="00DB3657">
        <w:rPr>
          <w:sz w:val="24"/>
          <w:szCs w:val="24"/>
        </w:rPr>
        <w:t>to make it more cost effective?</w:t>
      </w:r>
    </w:p>
    <w:p w14:paraId="04908DFE" w14:textId="77777777" w:rsidR="009C0F97" w:rsidRPr="00DB3657" w:rsidRDefault="009C0F97">
      <w:pPr>
        <w:pStyle w:val="Normal1"/>
        <w:rPr>
          <w:b/>
          <w:sz w:val="24"/>
          <w:szCs w:val="24"/>
          <w:u w:val="single"/>
        </w:rPr>
      </w:pPr>
    </w:p>
    <w:p w14:paraId="68F8A292" w14:textId="222C4258" w:rsidR="00644087" w:rsidRPr="00E46A5E" w:rsidRDefault="00854B72" w:rsidP="00E46A5E">
      <w:pPr>
        <w:pStyle w:val="Normal1"/>
        <w:rPr>
          <w:b/>
        </w:rPr>
      </w:pPr>
      <w:r w:rsidRPr="00E46A5E">
        <w:rPr>
          <w:b/>
        </w:rPr>
        <w:tab/>
      </w:r>
      <w:r w:rsidRPr="00E46A5E">
        <w:rPr>
          <w:b/>
        </w:rPr>
        <w:tab/>
      </w:r>
      <w:r w:rsidRPr="00E46A5E">
        <w:rPr>
          <w:b/>
        </w:rPr>
        <w:tab/>
      </w:r>
      <w:bookmarkStart w:id="24" w:name="_41mghml" w:colFirst="0" w:colLast="0"/>
      <w:bookmarkEnd w:id="24"/>
    </w:p>
    <w:p w14:paraId="2581B207" w14:textId="77777777" w:rsidR="00644087" w:rsidRDefault="00644087">
      <w:pPr>
        <w:pStyle w:val="Normal1"/>
        <w:rPr>
          <w:sz w:val="24"/>
          <w:szCs w:val="24"/>
        </w:rPr>
      </w:pPr>
      <w:bookmarkStart w:id="25" w:name="_vx1227" w:colFirst="0" w:colLast="0"/>
      <w:bookmarkEnd w:id="25"/>
    </w:p>
    <w:p w14:paraId="6E5F7305" w14:textId="77777777" w:rsidR="0050430E" w:rsidRDefault="0050430E">
      <w:pPr>
        <w:pStyle w:val="Normal1"/>
        <w:rPr>
          <w:sz w:val="24"/>
          <w:szCs w:val="24"/>
        </w:rPr>
      </w:pPr>
      <w:bookmarkStart w:id="26" w:name="_3fwokq0" w:colFirst="0" w:colLast="0"/>
      <w:bookmarkStart w:id="27" w:name="_1v1yuxt" w:colFirst="0" w:colLast="0"/>
      <w:bookmarkStart w:id="28" w:name="_4f1mdlm" w:colFirst="0" w:colLast="0"/>
      <w:bookmarkStart w:id="29" w:name="_2u6wntf" w:colFirst="0" w:colLast="0"/>
      <w:bookmarkStart w:id="30" w:name="_19c6y18" w:colFirst="0" w:colLast="0"/>
      <w:bookmarkStart w:id="31" w:name="_3tbugp1" w:colFirst="0" w:colLast="0"/>
      <w:bookmarkStart w:id="32" w:name="_28h4qwu" w:colFirst="0" w:colLast="0"/>
      <w:bookmarkStart w:id="33" w:name="_nmf14n" w:colFirst="0" w:colLast="0"/>
      <w:bookmarkStart w:id="34" w:name="_37m2jsg" w:colFirst="0" w:colLast="0"/>
      <w:bookmarkStart w:id="35" w:name="_2lwamvv" w:colFirst="0" w:colLast="0"/>
      <w:bookmarkEnd w:id="26"/>
      <w:bookmarkEnd w:id="27"/>
      <w:bookmarkEnd w:id="28"/>
      <w:bookmarkEnd w:id="29"/>
      <w:bookmarkEnd w:id="30"/>
      <w:bookmarkEnd w:id="31"/>
      <w:bookmarkEnd w:id="32"/>
      <w:bookmarkEnd w:id="33"/>
      <w:bookmarkEnd w:id="34"/>
      <w:bookmarkEnd w:id="35"/>
    </w:p>
    <w:p w14:paraId="260B7FA2" w14:textId="397CCA40" w:rsidR="002F7AFE" w:rsidRDefault="002F7AFE">
      <w:pPr>
        <w:pStyle w:val="Normal1"/>
        <w:rPr>
          <w:b/>
          <w:sz w:val="24"/>
          <w:szCs w:val="24"/>
        </w:rPr>
      </w:pPr>
      <w:bookmarkStart w:id="36" w:name="_111kx3o" w:colFirst="0" w:colLast="0"/>
      <w:bookmarkEnd w:id="36"/>
    </w:p>
    <w:p w14:paraId="0745BA5E" w14:textId="77777777" w:rsidR="00E925C8" w:rsidRDefault="00E925C8">
      <w:pPr>
        <w:pStyle w:val="Normal1"/>
        <w:rPr>
          <w:b/>
          <w:sz w:val="24"/>
          <w:szCs w:val="24"/>
          <w:highlight w:val="yellow"/>
        </w:rPr>
      </w:pPr>
    </w:p>
    <w:p w14:paraId="647632E8" w14:textId="77777777" w:rsidR="00E925C8" w:rsidRDefault="00E925C8">
      <w:pPr>
        <w:pStyle w:val="Normal1"/>
        <w:rPr>
          <w:b/>
          <w:sz w:val="24"/>
          <w:szCs w:val="24"/>
          <w:highlight w:val="yellow"/>
        </w:rPr>
      </w:pPr>
    </w:p>
    <w:p w14:paraId="010A2219" w14:textId="77777777" w:rsidR="00E925C8" w:rsidRDefault="00E925C8">
      <w:pPr>
        <w:pStyle w:val="Normal1"/>
        <w:rPr>
          <w:b/>
          <w:sz w:val="24"/>
          <w:szCs w:val="24"/>
          <w:highlight w:val="yellow"/>
        </w:rPr>
      </w:pPr>
    </w:p>
    <w:p w14:paraId="0B47396D" w14:textId="77777777" w:rsidR="00E925C8" w:rsidRDefault="00E925C8">
      <w:pPr>
        <w:pStyle w:val="Normal1"/>
        <w:rPr>
          <w:b/>
          <w:sz w:val="24"/>
          <w:szCs w:val="24"/>
          <w:highlight w:val="yellow"/>
        </w:rPr>
      </w:pPr>
    </w:p>
    <w:p w14:paraId="3D9ED1CC" w14:textId="77777777" w:rsidR="00E925C8" w:rsidRDefault="00E925C8">
      <w:pPr>
        <w:pStyle w:val="Normal1"/>
        <w:rPr>
          <w:b/>
          <w:sz w:val="24"/>
          <w:szCs w:val="24"/>
          <w:highlight w:val="yellow"/>
        </w:rPr>
      </w:pPr>
    </w:p>
    <w:p w14:paraId="79855A3A" w14:textId="77777777" w:rsidR="00E925C8" w:rsidRDefault="00E925C8">
      <w:pPr>
        <w:pStyle w:val="Normal1"/>
        <w:rPr>
          <w:b/>
          <w:sz w:val="24"/>
          <w:szCs w:val="24"/>
          <w:highlight w:val="yellow"/>
        </w:rPr>
      </w:pPr>
    </w:p>
    <w:p w14:paraId="2C281467" w14:textId="77777777" w:rsidR="00E925C8" w:rsidRDefault="00E925C8">
      <w:pPr>
        <w:pStyle w:val="Normal1"/>
        <w:rPr>
          <w:b/>
          <w:sz w:val="24"/>
          <w:szCs w:val="24"/>
          <w:highlight w:val="yellow"/>
        </w:rPr>
      </w:pPr>
    </w:p>
    <w:p w14:paraId="555ACF8D" w14:textId="77777777" w:rsidR="00E925C8" w:rsidRDefault="00E925C8">
      <w:pPr>
        <w:pStyle w:val="Normal1"/>
        <w:rPr>
          <w:b/>
          <w:sz w:val="24"/>
          <w:szCs w:val="24"/>
          <w:highlight w:val="yellow"/>
        </w:rPr>
      </w:pPr>
    </w:p>
    <w:p w14:paraId="060A5C79" w14:textId="77777777" w:rsidR="00E925C8" w:rsidRDefault="00E925C8">
      <w:pPr>
        <w:pStyle w:val="Normal1"/>
        <w:rPr>
          <w:b/>
          <w:sz w:val="24"/>
          <w:szCs w:val="24"/>
          <w:highlight w:val="yellow"/>
        </w:rPr>
      </w:pPr>
    </w:p>
    <w:p w14:paraId="12925EC4" w14:textId="77777777" w:rsidR="00E925C8" w:rsidRDefault="00E925C8">
      <w:pPr>
        <w:pStyle w:val="Normal1"/>
        <w:rPr>
          <w:b/>
          <w:sz w:val="24"/>
          <w:szCs w:val="24"/>
          <w:highlight w:val="yellow"/>
        </w:rPr>
      </w:pPr>
    </w:p>
    <w:p w14:paraId="7D84675B" w14:textId="77777777" w:rsidR="00E925C8" w:rsidRDefault="00E925C8">
      <w:pPr>
        <w:pStyle w:val="Normal1"/>
        <w:rPr>
          <w:b/>
          <w:sz w:val="24"/>
          <w:szCs w:val="24"/>
          <w:highlight w:val="yellow"/>
        </w:rPr>
      </w:pPr>
    </w:p>
    <w:p w14:paraId="0C2CE694" w14:textId="77777777" w:rsidR="00E925C8" w:rsidRDefault="00E925C8">
      <w:pPr>
        <w:pStyle w:val="Normal1"/>
        <w:rPr>
          <w:b/>
          <w:sz w:val="24"/>
          <w:szCs w:val="24"/>
          <w:highlight w:val="yellow"/>
        </w:rPr>
      </w:pPr>
    </w:p>
    <w:p w14:paraId="739B0AAB" w14:textId="77777777" w:rsidR="00E925C8" w:rsidRDefault="00E925C8">
      <w:pPr>
        <w:pStyle w:val="Normal1"/>
        <w:rPr>
          <w:b/>
          <w:sz w:val="24"/>
          <w:szCs w:val="24"/>
          <w:highlight w:val="yellow"/>
        </w:rPr>
      </w:pPr>
    </w:p>
    <w:p w14:paraId="608ECEE8" w14:textId="77777777" w:rsidR="00E925C8" w:rsidRDefault="00E925C8">
      <w:pPr>
        <w:pStyle w:val="Normal1"/>
        <w:rPr>
          <w:b/>
          <w:sz w:val="24"/>
          <w:szCs w:val="24"/>
          <w:highlight w:val="yellow"/>
        </w:rPr>
      </w:pPr>
    </w:p>
    <w:p w14:paraId="7F719F20" w14:textId="77777777" w:rsidR="00E925C8" w:rsidRDefault="00E925C8">
      <w:pPr>
        <w:pStyle w:val="Normal1"/>
        <w:rPr>
          <w:b/>
          <w:sz w:val="24"/>
          <w:szCs w:val="24"/>
          <w:highlight w:val="yellow"/>
        </w:rPr>
      </w:pPr>
    </w:p>
    <w:p w14:paraId="27C013CD" w14:textId="77777777" w:rsidR="00E925C8" w:rsidRDefault="00E925C8">
      <w:pPr>
        <w:pStyle w:val="Normal1"/>
        <w:rPr>
          <w:b/>
          <w:sz w:val="24"/>
          <w:szCs w:val="24"/>
          <w:highlight w:val="yellow"/>
        </w:rPr>
      </w:pPr>
    </w:p>
    <w:p w14:paraId="21D66A97" w14:textId="77777777" w:rsidR="00E925C8" w:rsidRDefault="00E925C8">
      <w:pPr>
        <w:pStyle w:val="Normal1"/>
        <w:rPr>
          <w:b/>
          <w:sz w:val="24"/>
          <w:szCs w:val="24"/>
          <w:highlight w:val="yellow"/>
        </w:rPr>
      </w:pPr>
    </w:p>
    <w:p w14:paraId="2CED7F6B" w14:textId="77777777" w:rsidR="00E925C8" w:rsidRDefault="00E925C8">
      <w:pPr>
        <w:pStyle w:val="Normal1"/>
        <w:rPr>
          <w:b/>
          <w:sz w:val="24"/>
          <w:szCs w:val="24"/>
          <w:highlight w:val="yellow"/>
        </w:rPr>
      </w:pPr>
    </w:p>
    <w:p w14:paraId="198B2A07" w14:textId="77777777" w:rsidR="00E925C8" w:rsidRDefault="00E925C8">
      <w:pPr>
        <w:pStyle w:val="Normal1"/>
        <w:rPr>
          <w:b/>
          <w:sz w:val="24"/>
          <w:szCs w:val="24"/>
          <w:highlight w:val="yellow"/>
        </w:rPr>
      </w:pPr>
    </w:p>
    <w:p w14:paraId="1F3F040C" w14:textId="77777777" w:rsidR="00E925C8" w:rsidRDefault="00E925C8">
      <w:pPr>
        <w:pStyle w:val="Normal1"/>
        <w:rPr>
          <w:b/>
          <w:sz w:val="24"/>
          <w:szCs w:val="24"/>
          <w:highlight w:val="yellow"/>
        </w:rPr>
      </w:pPr>
    </w:p>
    <w:p w14:paraId="2203BB8B" w14:textId="77777777" w:rsidR="00E925C8" w:rsidRDefault="00E925C8">
      <w:pPr>
        <w:pStyle w:val="Normal1"/>
        <w:rPr>
          <w:b/>
          <w:sz w:val="24"/>
          <w:szCs w:val="24"/>
          <w:highlight w:val="yellow"/>
        </w:rPr>
      </w:pPr>
    </w:p>
    <w:p w14:paraId="6F0D3618" w14:textId="77777777" w:rsidR="00E925C8" w:rsidRDefault="00E925C8">
      <w:pPr>
        <w:pStyle w:val="Normal1"/>
        <w:rPr>
          <w:b/>
          <w:sz w:val="24"/>
          <w:szCs w:val="24"/>
          <w:highlight w:val="yellow"/>
        </w:rPr>
      </w:pPr>
    </w:p>
    <w:p w14:paraId="3F62A56D" w14:textId="043E8F54" w:rsidR="00644087" w:rsidRDefault="00854B72">
      <w:pPr>
        <w:pStyle w:val="Normal1"/>
      </w:pPr>
      <w:r w:rsidRPr="00E925C8">
        <w:rPr>
          <w:b/>
          <w:sz w:val="24"/>
          <w:szCs w:val="24"/>
          <w:highlight w:val="yellow"/>
        </w:rPr>
        <w:lastRenderedPageBreak/>
        <w:t>Student Handout</w:t>
      </w:r>
      <w:r w:rsidRPr="00E925C8">
        <w:rPr>
          <w:b/>
          <w:sz w:val="24"/>
          <w:szCs w:val="24"/>
        </w:rPr>
        <w:t xml:space="preserve"> - </w:t>
      </w:r>
      <w:r w:rsidRPr="00E925C8">
        <w:rPr>
          <w:b/>
          <w:i/>
          <w:sz w:val="24"/>
          <w:szCs w:val="24"/>
        </w:rPr>
        <w:t xml:space="preserve">What </w:t>
      </w:r>
      <w:r w:rsidR="001F3DB1" w:rsidRPr="00E925C8">
        <w:rPr>
          <w:b/>
          <w:i/>
          <w:sz w:val="24"/>
          <w:szCs w:val="24"/>
        </w:rPr>
        <w:t xml:space="preserve">does color </w:t>
      </w:r>
      <w:r w:rsidRPr="00E925C8">
        <w:rPr>
          <w:b/>
          <w:i/>
          <w:sz w:val="24"/>
          <w:szCs w:val="24"/>
        </w:rPr>
        <w:t xml:space="preserve">have to do with math? </w:t>
      </w:r>
      <w:r w:rsidRPr="00E925C8">
        <w:rPr>
          <w:sz w:val="24"/>
          <w:szCs w:val="24"/>
        </w:rPr>
        <w:t xml:space="preserve">  </w:t>
      </w:r>
      <w:r w:rsidRPr="00E925C8">
        <w:t>Name(s):</w:t>
      </w:r>
      <w:r>
        <w:t xml:space="preserve">  </w:t>
      </w:r>
    </w:p>
    <w:p w14:paraId="467118F2" w14:textId="3914D1F5" w:rsidR="00644087" w:rsidRDefault="00854B72">
      <w:pPr>
        <w:pStyle w:val="Normal1"/>
        <w:rPr>
          <w:b/>
          <w:u w:val="single"/>
        </w:rPr>
      </w:pPr>
      <w:bookmarkStart w:id="37" w:name="_3l18frh" w:colFirst="0" w:colLast="0"/>
      <w:bookmarkEnd w:id="37"/>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38" w:name="_4k668n3" w:colFirst="0" w:colLast="0"/>
      <w:bookmarkEnd w:id="38"/>
    </w:p>
    <w:p w14:paraId="79A857BE" w14:textId="77777777" w:rsidR="00644087" w:rsidRDefault="00644087">
      <w:pPr>
        <w:pStyle w:val="Normal1"/>
        <w:rPr>
          <w:b/>
          <w:u w:val="single"/>
        </w:rPr>
      </w:pPr>
    </w:p>
    <w:p w14:paraId="55EB992E" w14:textId="5AC41150" w:rsidR="00644087" w:rsidRDefault="00854B72">
      <w:pPr>
        <w:pStyle w:val="Normal1"/>
        <w:rPr>
          <w:i/>
        </w:rPr>
      </w:pPr>
      <w:bookmarkStart w:id="39" w:name="_2zbgiuw" w:colFirst="0" w:colLast="0"/>
      <w:bookmarkStart w:id="40" w:name="_1egqt2p" w:colFirst="0" w:colLast="0"/>
      <w:bookmarkEnd w:id="39"/>
      <w:bookmarkEnd w:id="40"/>
      <w:r>
        <w:rPr>
          <w:b/>
          <w:u w:val="single"/>
        </w:rPr>
        <w:t>Problem:</w:t>
      </w:r>
      <w:r>
        <w:t xml:space="preserve"> </w:t>
      </w:r>
      <w:r w:rsidR="0050430E" w:rsidRPr="0050430E">
        <w:rPr>
          <w:i/>
        </w:rPr>
        <w:t>Which is more cost effective, the liquid or granular colorant?</w:t>
      </w:r>
    </w:p>
    <w:p w14:paraId="405E1EC9" w14:textId="5E3540E5" w:rsidR="002A7FD5" w:rsidRPr="00FF6DC8" w:rsidRDefault="002A7FD5" w:rsidP="00FA0BB0">
      <w:pPr>
        <w:pStyle w:val="Normal1"/>
        <w:spacing w:after="0"/>
        <w:rPr>
          <w:sz w:val="24"/>
          <w:szCs w:val="24"/>
          <w:u w:val="single"/>
        </w:rPr>
      </w:pPr>
      <w:r>
        <w:rPr>
          <w:b/>
          <w:sz w:val="24"/>
          <w:szCs w:val="24"/>
        </w:rPr>
        <w:t xml:space="preserve"> </w:t>
      </w:r>
      <w:r w:rsidR="00FF6DC8" w:rsidRPr="00FF6DC8">
        <w:rPr>
          <w:b/>
          <w:sz w:val="24"/>
          <w:szCs w:val="24"/>
          <w:u w:val="single"/>
        </w:rPr>
        <w:t>Break</w:t>
      </w:r>
      <w:r w:rsidR="00220133" w:rsidRPr="00FF6DC8">
        <w:rPr>
          <w:b/>
          <w:sz w:val="24"/>
          <w:szCs w:val="24"/>
          <w:u w:val="single"/>
        </w:rPr>
        <w:t xml:space="preserve"> 1:</w:t>
      </w:r>
      <w:r w:rsidR="00220133" w:rsidRPr="00FF6DC8">
        <w:rPr>
          <w:sz w:val="24"/>
          <w:szCs w:val="24"/>
          <w:u w:val="single"/>
        </w:rPr>
        <w:t xml:space="preserve">  </w:t>
      </w:r>
    </w:p>
    <w:p w14:paraId="73F0B8D4" w14:textId="6DA1DE5E" w:rsidR="00FA0BB0" w:rsidRPr="001F3DB1" w:rsidRDefault="00220133" w:rsidP="002A7FD5">
      <w:pPr>
        <w:pStyle w:val="Normal1"/>
        <w:numPr>
          <w:ilvl w:val="0"/>
          <w:numId w:val="14"/>
        </w:numPr>
        <w:spacing w:after="0"/>
      </w:pPr>
      <w:r w:rsidRPr="001F3DB1">
        <w:t>Name at least three</w:t>
      </w:r>
      <w:r w:rsidR="00F13F5A" w:rsidRPr="001F3DB1">
        <w:t xml:space="preserve"> factors, besides cost, </w:t>
      </w:r>
      <w:r w:rsidR="00FA0BB0" w:rsidRPr="001F3DB1">
        <w:t xml:space="preserve">that Katie </w:t>
      </w:r>
      <w:r w:rsidRPr="001F3DB1">
        <w:t>will</w:t>
      </w:r>
      <w:r w:rsidR="00FA0BB0" w:rsidRPr="001F3DB1">
        <w:t xml:space="preserve"> have to consider before switching to the new colorant.</w:t>
      </w:r>
      <w:r w:rsidRPr="001F3DB1">
        <w:t xml:space="preserve"> </w:t>
      </w:r>
    </w:p>
    <w:p w14:paraId="471654B4" w14:textId="77777777" w:rsidR="00220133" w:rsidRDefault="00220133" w:rsidP="00FA0BB0">
      <w:pPr>
        <w:pStyle w:val="Normal1"/>
        <w:spacing w:after="0"/>
        <w:rPr>
          <w:sz w:val="24"/>
          <w:szCs w:val="24"/>
        </w:rPr>
      </w:pPr>
    </w:p>
    <w:p w14:paraId="3A26A248" w14:textId="77777777" w:rsidR="003B6C7B" w:rsidRDefault="003B6C7B" w:rsidP="00FA0BB0">
      <w:pPr>
        <w:pStyle w:val="Normal1"/>
        <w:spacing w:after="0"/>
        <w:rPr>
          <w:sz w:val="24"/>
          <w:szCs w:val="24"/>
        </w:rPr>
      </w:pPr>
    </w:p>
    <w:p w14:paraId="4BEA6C9B" w14:textId="34A4F0FF" w:rsidR="00217D46" w:rsidRDefault="00FF6DC8" w:rsidP="009D489E">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36BE28A6" w14:textId="77777777" w:rsidR="00FF6DC8" w:rsidRPr="002A7FD5" w:rsidRDefault="00FF6DC8" w:rsidP="009D489E">
      <w:pPr>
        <w:pStyle w:val="Normal1"/>
        <w:spacing w:after="0"/>
        <w:rPr>
          <w:b/>
          <w:sz w:val="24"/>
          <w:szCs w:val="24"/>
          <w:u w:val="single"/>
        </w:rPr>
      </w:pPr>
    </w:p>
    <w:p w14:paraId="668471BF" w14:textId="395D1F98" w:rsidR="002A7FD5" w:rsidRDefault="00217D46" w:rsidP="002A7FD5">
      <w:pPr>
        <w:pStyle w:val="Normal1"/>
        <w:numPr>
          <w:ilvl w:val="0"/>
          <w:numId w:val="14"/>
        </w:numPr>
      </w:pPr>
      <w:r>
        <w:t>Fill in the table with the given information.</w:t>
      </w:r>
    </w:p>
    <w:p w14:paraId="629ECF7B" w14:textId="5B399D59" w:rsidR="00217D46" w:rsidRDefault="00217D46" w:rsidP="002A7FD5">
      <w:pPr>
        <w:pStyle w:val="Normal1"/>
        <w:numPr>
          <w:ilvl w:val="0"/>
          <w:numId w:val="14"/>
        </w:numPr>
      </w:pPr>
      <w:r>
        <w:t>How much is spent on the current liquid colorant every year?</w:t>
      </w:r>
      <w:r w:rsidR="002A7FD5">
        <w:t xml:space="preserve"> Put this </w:t>
      </w:r>
      <w:r w:rsidR="001F3DB1">
        <w:t xml:space="preserve">value </w:t>
      </w:r>
      <w:r w:rsidR="002A7FD5">
        <w:t>in</w:t>
      </w:r>
      <w:r w:rsidR="009D489E">
        <w:t xml:space="preserve"> the table</w:t>
      </w:r>
      <w:r w:rsidR="002A7FD5">
        <w:t>.</w:t>
      </w:r>
    </w:p>
    <w:p w14:paraId="673C70BF" w14:textId="77777777" w:rsidR="002F7AFE" w:rsidRDefault="002F7AFE">
      <w:pPr>
        <w:pStyle w:val="Normal1"/>
      </w:pPr>
    </w:p>
    <w:tbl>
      <w:tblPr>
        <w:tblStyle w:val="TableGrid"/>
        <w:tblW w:w="0" w:type="auto"/>
        <w:tblLook w:val="04A0" w:firstRow="1" w:lastRow="0" w:firstColumn="1" w:lastColumn="0" w:noHBand="0" w:noVBand="1"/>
      </w:tblPr>
      <w:tblGrid>
        <w:gridCol w:w="1878"/>
        <w:gridCol w:w="2023"/>
        <w:gridCol w:w="1852"/>
        <w:gridCol w:w="2466"/>
        <w:gridCol w:w="2571"/>
      </w:tblGrid>
      <w:tr w:rsidR="00FF6DC8" w14:paraId="4718A2A3" w14:textId="77777777" w:rsidTr="002F7AFE">
        <w:trPr>
          <w:trHeight w:val="1070"/>
        </w:trPr>
        <w:tc>
          <w:tcPr>
            <w:tcW w:w="1908" w:type="dxa"/>
          </w:tcPr>
          <w:p w14:paraId="59900318" w14:textId="41E7732B" w:rsidR="00FF6DC8" w:rsidRPr="00217D46" w:rsidRDefault="00FF6DC8" w:rsidP="002F7AF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sidRPr="00217D46">
              <w:rPr>
                <w:b/>
              </w:rPr>
              <w:t>Type of Colorant</w:t>
            </w:r>
          </w:p>
        </w:tc>
        <w:tc>
          <w:tcPr>
            <w:tcW w:w="2070" w:type="dxa"/>
          </w:tcPr>
          <w:p w14:paraId="04D39B05" w14:textId="746966FF" w:rsidR="00FF6DC8" w:rsidRPr="00217D46" w:rsidRDefault="002F7AFE" w:rsidP="002F7AF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sidRPr="00217D46">
              <w:rPr>
                <w:b/>
              </w:rPr>
              <w:t xml:space="preserve">Let Down Ratio </w:t>
            </w:r>
          </w:p>
        </w:tc>
        <w:tc>
          <w:tcPr>
            <w:tcW w:w="1890" w:type="dxa"/>
          </w:tcPr>
          <w:p w14:paraId="44EEC67D" w14:textId="0AA12B5E" w:rsidR="00FF6DC8" w:rsidRPr="00217D46" w:rsidRDefault="002F7AFE" w:rsidP="00E46A5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sidRPr="00217D46">
              <w:rPr>
                <w:b/>
              </w:rPr>
              <w:t>Cost  per pound</w:t>
            </w:r>
          </w:p>
        </w:tc>
        <w:tc>
          <w:tcPr>
            <w:tcW w:w="2520" w:type="dxa"/>
          </w:tcPr>
          <w:p w14:paraId="07031C2B" w14:textId="65CDD171" w:rsidR="00FF6DC8"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Pr>
                <w:b/>
              </w:rPr>
              <w:t>Annual amount of colorant used.</w:t>
            </w:r>
          </w:p>
        </w:tc>
        <w:tc>
          <w:tcPr>
            <w:tcW w:w="2628" w:type="dxa"/>
          </w:tcPr>
          <w:p w14:paraId="174181AE" w14:textId="40AEA52A" w:rsidR="00FF6DC8" w:rsidRPr="00217D46"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Pr>
                <w:b/>
              </w:rPr>
              <w:t>Annual Cost of Colorant</w:t>
            </w:r>
          </w:p>
        </w:tc>
      </w:tr>
      <w:tr w:rsidR="00FF6DC8" w14:paraId="318A6224" w14:textId="77777777" w:rsidTr="002F7AFE">
        <w:trPr>
          <w:trHeight w:val="1053"/>
        </w:trPr>
        <w:tc>
          <w:tcPr>
            <w:tcW w:w="1908" w:type="dxa"/>
          </w:tcPr>
          <w:p w14:paraId="17242A6C" w14:textId="77777777" w:rsidR="00FF6DC8"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rPr>
                <w:b/>
              </w:rPr>
            </w:pPr>
            <w:r w:rsidRPr="00217D46">
              <w:rPr>
                <w:b/>
              </w:rPr>
              <w:t>Liquid</w:t>
            </w:r>
          </w:p>
          <w:p w14:paraId="617C3797" w14:textId="77777777" w:rsidR="00FF6DC8" w:rsidRPr="00217D46"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rPr>
                <w:b/>
              </w:rPr>
            </w:pPr>
          </w:p>
        </w:tc>
        <w:tc>
          <w:tcPr>
            <w:tcW w:w="2070" w:type="dxa"/>
          </w:tcPr>
          <w:p w14:paraId="756D8B32" w14:textId="77777777" w:rsidR="00FF6DC8"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pPr>
          </w:p>
        </w:tc>
        <w:tc>
          <w:tcPr>
            <w:tcW w:w="1890" w:type="dxa"/>
          </w:tcPr>
          <w:p w14:paraId="0681FA39" w14:textId="77777777" w:rsidR="00FF6DC8"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pPr>
          </w:p>
        </w:tc>
        <w:tc>
          <w:tcPr>
            <w:tcW w:w="2520" w:type="dxa"/>
          </w:tcPr>
          <w:p w14:paraId="7C7FDCA5" w14:textId="77777777" w:rsidR="00FF6DC8"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pPr>
          </w:p>
        </w:tc>
        <w:tc>
          <w:tcPr>
            <w:tcW w:w="2628" w:type="dxa"/>
          </w:tcPr>
          <w:p w14:paraId="43691654" w14:textId="1D5C6448" w:rsidR="00FF6DC8"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pPr>
          </w:p>
        </w:tc>
      </w:tr>
      <w:tr w:rsidR="00FF6DC8" w14:paraId="771265F4" w14:textId="77777777" w:rsidTr="002F7AFE">
        <w:trPr>
          <w:trHeight w:val="1070"/>
        </w:trPr>
        <w:tc>
          <w:tcPr>
            <w:tcW w:w="1908" w:type="dxa"/>
          </w:tcPr>
          <w:p w14:paraId="24E3DFD0" w14:textId="77777777" w:rsidR="00FF6DC8"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rPr>
                <w:b/>
              </w:rPr>
            </w:pPr>
            <w:r w:rsidRPr="00217D46">
              <w:rPr>
                <w:b/>
              </w:rPr>
              <w:t>Granular</w:t>
            </w:r>
          </w:p>
          <w:p w14:paraId="550DF525" w14:textId="77777777" w:rsidR="00FF6DC8" w:rsidRPr="00217D46"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rPr>
                <w:b/>
              </w:rPr>
            </w:pPr>
          </w:p>
        </w:tc>
        <w:tc>
          <w:tcPr>
            <w:tcW w:w="2070" w:type="dxa"/>
          </w:tcPr>
          <w:p w14:paraId="13826A54" w14:textId="77777777" w:rsidR="00FF6DC8"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pPr>
          </w:p>
        </w:tc>
        <w:tc>
          <w:tcPr>
            <w:tcW w:w="1890" w:type="dxa"/>
          </w:tcPr>
          <w:p w14:paraId="0D35E2D9" w14:textId="77777777" w:rsidR="00FF6DC8" w:rsidRDefault="00FF6DC8" w:rsidP="00E46A5E">
            <w:pPr>
              <w:pStyle w:val="Normal1"/>
              <w:pBdr>
                <w:top w:val="none" w:sz="0" w:space="0" w:color="auto"/>
                <w:left w:val="none" w:sz="0" w:space="0" w:color="auto"/>
                <w:bottom w:val="none" w:sz="0" w:space="0" w:color="auto"/>
                <w:right w:val="none" w:sz="0" w:space="0" w:color="auto"/>
                <w:between w:val="none" w:sz="0" w:space="0" w:color="auto"/>
              </w:pBdr>
              <w:spacing w:before="240"/>
            </w:pPr>
          </w:p>
        </w:tc>
        <w:tc>
          <w:tcPr>
            <w:tcW w:w="2520" w:type="dxa"/>
          </w:tcPr>
          <w:p w14:paraId="58418D12" w14:textId="77777777" w:rsidR="00FF6DC8" w:rsidRPr="009D489E" w:rsidRDefault="00FF6DC8" w:rsidP="009D489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p>
        </w:tc>
        <w:tc>
          <w:tcPr>
            <w:tcW w:w="2628" w:type="dxa"/>
          </w:tcPr>
          <w:p w14:paraId="674C5980" w14:textId="3EABADDC" w:rsidR="00FF6DC8" w:rsidRPr="009D489E" w:rsidRDefault="00FF6DC8" w:rsidP="009D489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p>
        </w:tc>
      </w:tr>
    </w:tbl>
    <w:p w14:paraId="674B1C91" w14:textId="77777777" w:rsidR="009D489E" w:rsidRDefault="009D489E">
      <w:pPr>
        <w:pStyle w:val="Normal1"/>
      </w:pPr>
    </w:p>
    <w:p w14:paraId="6CB67899" w14:textId="20474C9D" w:rsidR="00FF6DC8" w:rsidRDefault="002A7FD5" w:rsidP="00FF6DC8">
      <w:pPr>
        <w:pStyle w:val="Normal1"/>
        <w:numPr>
          <w:ilvl w:val="0"/>
          <w:numId w:val="14"/>
        </w:numPr>
      </w:pPr>
      <w:r>
        <w:t xml:space="preserve">How much total chair material mixture is needed each year? </w:t>
      </w:r>
    </w:p>
    <w:p w14:paraId="2F3D6EA2" w14:textId="77777777" w:rsidR="00FF6DC8" w:rsidRDefault="00FF6DC8" w:rsidP="00FF6DC8">
      <w:pPr>
        <w:pStyle w:val="Normal1"/>
        <w:ind w:left="720"/>
      </w:pPr>
    </w:p>
    <w:p w14:paraId="7118C9C9" w14:textId="77777777" w:rsidR="00FF6DC8" w:rsidRDefault="00FF6DC8" w:rsidP="00FF6DC8">
      <w:pPr>
        <w:pStyle w:val="Normal1"/>
        <w:ind w:left="720"/>
      </w:pPr>
    </w:p>
    <w:p w14:paraId="7798BD38" w14:textId="4C5643A9" w:rsidR="002A7FD5" w:rsidRDefault="00FF6DC8" w:rsidP="00FF6DC8">
      <w:pPr>
        <w:pStyle w:val="Normal1"/>
        <w:numPr>
          <w:ilvl w:val="0"/>
          <w:numId w:val="14"/>
        </w:numPr>
      </w:pPr>
      <w:r>
        <w:t>Use your answer from question</w:t>
      </w:r>
      <w:r w:rsidR="002A7FD5">
        <w:t xml:space="preserve"> E above to calculate how much of the granular colorant will be</w:t>
      </w:r>
      <w:r>
        <w:t xml:space="preserve"> needed each year if it has a 4% let down ratio.</w:t>
      </w:r>
      <w:r w:rsidR="001F3DB1">
        <w:t xml:space="preserve"> Put this value in the table.</w:t>
      </w:r>
    </w:p>
    <w:p w14:paraId="0B530DE9" w14:textId="77777777" w:rsidR="00FF6DC8" w:rsidRDefault="00FF6DC8" w:rsidP="00FF6DC8">
      <w:pPr>
        <w:pStyle w:val="Normal1"/>
      </w:pPr>
    </w:p>
    <w:p w14:paraId="640969D2" w14:textId="77777777" w:rsidR="002F7AFE" w:rsidRDefault="002F7AFE" w:rsidP="00FF6DC8">
      <w:pPr>
        <w:pStyle w:val="Normal1"/>
      </w:pPr>
    </w:p>
    <w:p w14:paraId="2585712A" w14:textId="246E8C8D" w:rsidR="00FF6DC8" w:rsidRDefault="00FF6DC8" w:rsidP="00FF6DC8">
      <w:pPr>
        <w:pStyle w:val="Normal1"/>
        <w:numPr>
          <w:ilvl w:val="0"/>
          <w:numId w:val="14"/>
        </w:numPr>
      </w:pPr>
      <w:r>
        <w:t>What is the annual cost of the new granular colorant?</w:t>
      </w:r>
      <w:r w:rsidR="001F3DB1">
        <w:t xml:space="preserve"> Put this value in the table.</w:t>
      </w:r>
    </w:p>
    <w:p w14:paraId="261AF020" w14:textId="77777777" w:rsidR="004C2BAC" w:rsidRDefault="004C2BAC" w:rsidP="004C2BAC">
      <w:pPr>
        <w:pStyle w:val="Normal1"/>
        <w:ind w:left="720"/>
      </w:pPr>
    </w:p>
    <w:p w14:paraId="727AB0D2" w14:textId="77777777" w:rsidR="004C2BAC" w:rsidRDefault="004C2BAC" w:rsidP="004C2BAC">
      <w:pPr>
        <w:pStyle w:val="Normal1"/>
        <w:ind w:left="720"/>
      </w:pPr>
    </w:p>
    <w:p w14:paraId="2678763F" w14:textId="369D74A6" w:rsidR="002A7FD5" w:rsidRDefault="004C2BAC" w:rsidP="00F13F5A">
      <w:pPr>
        <w:pStyle w:val="Normal1"/>
        <w:numPr>
          <w:ilvl w:val="0"/>
          <w:numId w:val="14"/>
        </w:numPr>
      </w:pPr>
      <w:r>
        <w:t>Write a summary of your findings.</w:t>
      </w:r>
      <w:r w:rsidRPr="004C2BAC">
        <w:t xml:space="preserve"> </w:t>
      </w:r>
      <w:r>
        <w:t xml:space="preserve">What should Katie tell Lisa about switching colorants?  </w:t>
      </w:r>
    </w:p>
    <w:p w14:paraId="4793C8AF" w14:textId="77777777" w:rsidR="009D489E" w:rsidRDefault="009D489E">
      <w:pPr>
        <w:pStyle w:val="Normal1"/>
      </w:pPr>
    </w:p>
    <w:p w14:paraId="32671827" w14:textId="3CE9D41B" w:rsidR="002F7AFE" w:rsidRDefault="00B4757A" w:rsidP="00B4757A">
      <w:pPr>
        <w:pStyle w:val="Normal1"/>
        <w:spacing w:after="0"/>
        <w:rPr>
          <w:b/>
          <w:sz w:val="24"/>
          <w:szCs w:val="24"/>
        </w:rPr>
      </w:pPr>
      <w:r>
        <w:rPr>
          <w:b/>
          <w:sz w:val="24"/>
          <w:szCs w:val="24"/>
        </w:rPr>
        <w:lastRenderedPageBreak/>
        <w:t>ANSWER KEY</w:t>
      </w:r>
      <w:r w:rsidR="00E5456C">
        <w:rPr>
          <w:b/>
          <w:sz w:val="24"/>
          <w:szCs w:val="24"/>
        </w:rPr>
        <w:t xml:space="preserve"> – What does color have to do with math?</w:t>
      </w:r>
    </w:p>
    <w:p w14:paraId="0F795620" w14:textId="77777777" w:rsidR="00E5456C" w:rsidRPr="00B4757A" w:rsidRDefault="00E5456C" w:rsidP="00B4757A">
      <w:pPr>
        <w:pStyle w:val="Normal1"/>
        <w:spacing w:after="0"/>
        <w:rPr>
          <w:b/>
          <w:sz w:val="24"/>
          <w:szCs w:val="24"/>
        </w:rPr>
      </w:pPr>
    </w:p>
    <w:p w14:paraId="3816630A" w14:textId="161DFD6F" w:rsidR="002F7AFE" w:rsidRPr="001F3DB1" w:rsidRDefault="002F7AFE" w:rsidP="002F7AFE">
      <w:pPr>
        <w:pStyle w:val="Normal1"/>
        <w:numPr>
          <w:ilvl w:val="0"/>
          <w:numId w:val="22"/>
        </w:numPr>
        <w:spacing w:after="0"/>
      </w:pPr>
      <w:r w:rsidRPr="001F3DB1">
        <w:t xml:space="preserve">Name at least three factors, besides cost, that Katie will have to consider before switching to the new colorant. </w:t>
      </w:r>
    </w:p>
    <w:p w14:paraId="4672B639" w14:textId="224DDD59" w:rsidR="002F7AFE" w:rsidRPr="00BC447A" w:rsidRDefault="00D931F1" w:rsidP="002F7AFE">
      <w:pPr>
        <w:pStyle w:val="Normal1"/>
        <w:spacing w:after="0"/>
        <w:ind w:left="1440"/>
        <w:rPr>
          <w:b/>
          <w:i/>
          <w:sz w:val="24"/>
          <w:szCs w:val="24"/>
        </w:rPr>
      </w:pPr>
      <w:r>
        <w:rPr>
          <w:b/>
          <w:i/>
          <w:sz w:val="24"/>
          <w:szCs w:val="24"/>
        </w:rPr>
        <w:t>Answers will</w:t>
      </w:r>
      <w:r w:rsidR="002F7AFE" w:rsidRPr="00BC447A">
        <w:rPr>
          <w:b/>
          <w:i/>
          <w:sz w:val="24"/>
          <w:szCs w:val="24"/>
        </w:rPr>
        <w:t xml:space="preserve"> vary</w:t>
      </w:r>
    </w:p>
    <w:p w14:paraId="5BF8B5F4" w14:textId="502AB5DD" w:rsidR="002F7AFE" w:rsidRPr="00BC447A" w:rsidRDefault="002F7AFE" w:rsidP="00BC447A">
      <w:pPr>
        <w:pStyle w:val="Normal1"/>
        <w:spacing w:after="0"/>
        <w:ind w:firstLine="720"/>
        <w:rPr>
          <w:b/>
          <w:i/>
          <w:sz w:val="24"/>
          <w:szCs w:val="24"/>
        </w:rPr>
      </w:pPr>
      <w:r w:rsidRPr="00BC447A">
        <w:rPr>
          <w:b/>
          <w:i/>
          <w:sz w:val="24"/>
          <w:szCs w:val="24"/>
        </w:rPr>
        <w:t>Examples: quality of product, customer service of supplier, ease of storage</w:t>
      </w:r>
    </w:p>
    <w:p w14:paraId="022E226F" w14:textId="77777777" w:rsidR="002F7AFE" w:rsidRPr="002A7FD5" w:rsidRDefault="002F7AFE" w:rsidP="002F7AFE">
      <w:pPr>
        <w:pStyle w:val="Normal1"/>
        <w:spacing w:after="0"/>
        <w:rPr>
          <w:b/>
          <w:sz w:val="24"/>
          <w:szCs w:val="24"/>
          <w:u w:val="single"/>
        </w:rPr>
      </w:pPr>
    </w:p>
    <w:p w14:paraId="3EEB9E1E" w14:textId="77777777" w:rsidR="002F7AFE" w:rsidRDefault="002F7AFE" w:rsidP="002F7AFE">
      <w:pPr>
        <w:pStyle w:val="Normal1"/>
        <w:numPr>
          <w:ilvl w:val="0"/>
          <w:numId w:val="22"/>
        </w:numPr>
      </w:pPr>
      <w:r>
        <w:t>Fill in the table with the given information.</w:t>
      </w:r>
    </w:p>
    <w:p w14:paraId="7850669B" w14:textId="683D93EF" w:rsidR="00BC447A" w:rsidRPr="00BC447A" w:rsidRDefault="002F7AFE" w:rsidP="00BC447A">
      <w:pPr>
        <w:pStyle w:val="Normal1"/>
        <w:numPr>
          <w:ilvl w:val="0"/>
          <w:numId w:val="22"/>
        </w:numPr>
      </w:pPr>
      <w:r>
        <w:t>How much is spent on the current liquid colorant every year? Put this value in the table.</w:t>
      </w:r>
    </w:p>
    <w:p w14:paraId="3FB566A3" w14:textId="63A34AAA" w:rsidR="002F7AFE" w:rsidRPr="00BC447A" w:rsidRDefault="000965FC" w:rsidP="00BC447A">
      <w:pPr>
        <w:pStyle w:val="Normal1"/>
        <w:ind w:left="2160"/>
        <w:rPr>
          <w:b/>
          <w:i/>
        </w:rPr>
      </w:pPr>
      <w:r>
        <w:rPr>
          <w:b/>
          <w:i/>
        </w:rPr>
        <w:t>($11.42)(2240) = $25,580.</w:t>
      </w:r>
      <w:r w:rsidR="00BC447A" w:rsidRPr="00BC447A">
        <w:rPr>
          <w:b/>
          <w:i/>
        </w:rPr>
        <w:t>8</w:t>
      </w:r>
      <w:r>
        <w:rPr>
          <w:b/>
          <w:i/>
        </w:rPr>
        <w:t>0</w:t>
      </w:r>
    </w:p>
    <w:p w14:paraId="2D2F5B0D" w14:textId="77777777" w:rsidR="002F7AFE" w:rsidRDefault="002F7AFE" w:rsidP="002F7AFE">
      <w:pPr>
        <w:pStyle w:val="Normal1"/>
      </w:pPr>
    </w:p>
    <w:tbl>
      <w:tblPr>
        <w:tblStyle w:val="TableGrid"/>
        <w:tblW w:w="0" w:type="auto"/>
        <w:tblLook w:val="04A0" w:firstRow="1" w:lastRow="0" w:firstColumn="1" w:lastColumn="0" w:noHBand="0" w:noVBand="1"/>
      </w:tblPr>
      <w:tblGrid>
        <w:gridCol w:w="1878"/>
        <w:gridCol w:w="2023"/>
        <w:gridCol w:w="1679"/>
        <w:gridCol w:w="2812"/>
        <w:gridCol w:w="2398"/>
      </w:tblGrid>
      <w:tr w:rsidR="002F7AFE" w14:paraId="5952A2D7" w14:textId="77777777" w:rsidTr="008F5210">
        <w:trPr>
          <w:trHeight w:val="1070"/>
        </w:trPr>
        <w:tc>
          <w:tcPr>
            <w:tcW w:w="1908" w:type="dxa"/>
          </w:tcPr>
          <w:p w14:paraId="0CC4C16A" w14:textId="77777777" w:rsidR="002F7AFE" w:rsidRPr="00217D46" w:rsidRDefault="002F7AFE" w:rsidP="002F7AF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sidRPr="00217D46">
              <w:rPr>
                <w:b/>
              </w:rPr>
              <w:t>Type of Colorant</w:t>
            </w:r>
          </w:p>
        </w:tc>
        <w:tc>
          <w:tcPr>
            <w:tcW w:w="2070" w:type="dxa"/>
          </w:tcPr>
          <w:p w14:paraId="733CC21E" w14:textId="77777777" w:rsidR="002F7AFE" w:rsidRPr="00217D46" w:rsidRDefault="002F7AFE" w:rsidP="002F7AF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sidRPr="00217D46">
              <w:rPr>
                <w:b/>
              </w:rPr>
              <w:t xml:space="preserve">Let Down Ratio </w:t>
            </w:r>
          </w:p>
        </w:tc>
        <w:tc>
          <w:tcPr>
            <w:tcW w:w="1710" w:type="dxa"/>
          </w:tcPr>
          <w:p w14:paraId="7CEFE517" w14:textId="77777777" w:rsidR="002F7AFE" w:rsidRPr="00217D46" w:rsidRDefault="002F7AFE" w:rsidP="002F7AF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sidRPr="00217D46">
              <w:rPr>
                <w:b/>
              </w:rPr>
              <w:t>Cost  per pound</w:t>
            </w:r>
          </w:p>
        </w:tc>
        <w:tc>
          <w:tcPr>
            <w:tcW w:w="2880" w:type="dxa"/>
          </w:tcPr>
          <w:p w14:paraId="1A34AEA6" w14:textId="5E77879F" w:rsidR="002F7AFE" w:rsidRDefault="008F5210" w:rsidP="002F7AF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Pr>
                <w:b/>
              </w:rPr>
              <w:t>Annual amount of colorant used in pounds</w:t>
            </w:r>
          </w:p>
        </w:tc>
        <w:tc>
          <w:tcPr>
            <w:tcW w:w="2448" w:type="dxa"/>
          </w:tcPr>
          <w:p w14:paraId="721CE38E" w14:textId="77777777" w:rsidR="002F7AFE" w:rsidRPr="00217D46" w:rsidRDefault="002F7AFE" w:rsidP="002F7AFE">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r>
              <w:rPr>
                <w:b/>
              </w:rPr>
              <w:t>Annual Cost of Colorant</w:t>
            </w:r>
          </w:p>
        </w:tc>
      </w:tr>
      <w:tr w:rsidR="002F7AFE" w14:paraId="0FA4822F" w14:textId="77777777" w:rsidTr="008F5210">
        <w:trPr>
          <w:trHeight w:val="1053"/>
        </w:trPr>
        <w:tc>
          <w:tcPr>
            <w:tcW w:w="1908" w:type="dxa"/>
          </w:tcPr>
          <w:p w14:paraId="523DED71" w14:textId="77777777" w:rsidR="002F7AFE" w:rsidRDefault="002F7AFE" w:rsidP="002F7AFE">
            <w:pPr>
              <w:pStyle w:val="Normal1"/>
              <w:pBdr>
                <w:top w:val="none" w:sz="0" w:space="0" w:color="auto"/>
                <w:left w:val="none" w:sz="0" w:space="0" w:color="auto"/>
                <w:bottom w:val="none" w:sz="0" w:space="0" w:color="auto"/>
                <w:right w:val="none" w:sz="0" w:space="0" w:color="auto"/>
                <w:between w:val="none" w:sz="0" w:space="0" w:color="auto"/>
              </w:pBdr>
              <w:spacing w:before="240"/>
              <w:rPr>
                <w:b/>
              </w:rPr>
            </w:pPr>
            <w:r w:rsidRPr="00217D46">
              <w:rPr>
                <w:b/>
              </w:rPr>
              <w:t>Liquid</w:t>
            </w:r>
          </w:p>
          <w:p w14:paraId="2CCAF200" w14:textId="77777777" w:rsidR="002F7AFE" w:rsidRPr="00217D46" w:rsidRDefault="002F7AFE" w:rsidP="002F7AFE">
            <w:pPr>
              <w:pStyle w:val="Normal1"/>
              <w:pBdr>
                <w:top w:val="none" w:sz="0" w:space="0" w:color="auto"/>
                <w:left w:val="none" w:sz="0" w:space="0" w:color="auto"/>
                <w:bottom w:val="none" w:sz="0" w:space="0" w:color="auto"/>
                <w:right w:val="none" w:sz="0" w:space="0" w:color="auto"/>
                <w:between w:val="none" w:sz="0" w:space="0" w:color="auto"/>
              </w:pBdr>
              <w:spacing w:before="240"/>
              <w:rPr>
                <w:b/>
              </w:rPr>
            </w:pPr>
          </w:p>
        </w:tc>
        <w:tc>
          <w:tcPr>
            <w:tcW w:w="2070" w:type="dxa"/>
          </w:tcPr>
          <w:p w14:paraId="00B2BDB3" w14:textId="2AC43032" w:rsidR="002F7AFE" w:rsidRPr="008F5210" w:rsidRDefault="008F5210" w:rsidP="008F5210">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i/>
              </w:rPr>
            </w:pPr>
            <w:r w:rsidRPr="008F5210">
              <w:rPr>
                <w:b/>
                <w:i/>
              </w:rPr>
              <w:t>1.9% or 0.019</w:t>
            </w:r>
          </w:p>
        </w:tc>
        <w:tc>
          <w:tcPr>
            <w:tcW w:w="1710" w:type="dxa"/>
          </w:tcPr>
          <w:p w14:paraId="64242B61" w14:textId="2B699601" w:rsidR="002F7AFE" w:rsidRPr="008F5210" w:rsidRDefault="008F5210" w:rsidP="008F5210">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i/>
              </w:rPr>
            </w:pPr>
            <w:r w:rsidRPr="008F5210">
              <w:rPr>
                <w:b/>
                <w:i/>
              </w:rPr>
              <w:t>$11.42</w:t>
            </w:r>
          </w:p>
        </w:tc>
        <w:tc>
          <w:tcPr>
            <w:tcW w:w="2880" w:type="dxa"/>
          </w:tcPr>
          <w:p w14:paraId="5AA120A6" w14:textId="2EF842B2" w:rsidR="002F7AFE" w:rsidRPr="008F5210" w:rsidRDefault="008F5210" w:rsidP="008F5210">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i/>
              </w:rPr>
            </w:pPr>
            <w:r w:rsidRPr="008F5210">
              <w:rPr>
                <w:b/>
                <w:i/>
              </w:rPr>
              <w:t>2240</w:t>
            </w:r>
          </w:p>
        </w:tc>
        <w:tc>
          <w:tcPr>
            <w:tcW w:w="2448" w:type="dxa"/>
          </w:tcPr>
          <w:p w14:paraId="726E61A2" w14:textId="77777777" w:rsidR="002F7AFE" w:rsidRDefault="002F7AFE" w:rsidP="008F5210">
            <w:pPr>
              <w:pStyle w:val="Normal1"/>
              <w:pBdr>
                <w:top w:val="none" w:sz="0" w:space="0" w:color="auto"/>
                <w:left w:val="none" w:sz="0" w:space="0" w:color="auto"/>
                <w:bottom w:val="none" w:sz="0" w:space="0" w:color="auto"/>
                <w:right w:val="none" w:sz="0" w:space="0" w:color="auto"/>
                <w:between w:val="none" w:sz="0" w:space="0" w:color="auto"/>
              </w:pBdr>
              <w:spacing w:before="240"/>
              <w:jc w:val="center"/>
            </w:pPr>
          </w:p>
        </w:tc>
      </w:tr>
      <w:tr w:rsidR="002F7AFE" w14:paraId="4DD0F1EF" w14:textId="77777777" w:rsidTr="008F5210">
        <w:trPr>
          <w:trHeight w:val="1070"/>
        </w:trPr>
        <w:tc>
          <w:tcPr>
            <w:tcW w:w="1908" w:type="dxa"/>
          </w:tcPr>
          <w:p w14:paraId="35230224" w14:textId="77777777" w:rsidR="002F7AFE" w:rsidRDefault="002F7AFE" w:rsidP="002F7AFE">
            <w:pPr>
              <w:pStyle w:val="Normal1"/>
              <w:pBdr>
                <w:top w:val="none" w:sz="0" w:space="0" w:color="auto"/>
                <w:left w:val="none" w:sz="0" w:space="0" w:color="auto"/>
                <w:bottom w:val="none" w:sz="0" w:space="0" w:color="auto"/>
                <w:right w:val="none" w:sz="0" w:space="0" w:color="auto"/>
                <w:between w:val="none" w:sz="0" w:space="0" w:color="auto"/>
              </w:pBdr>
              <w:spacing w:before="240"/>
              <w:rPr>
                <w:b/>
              </w:rPr>
            </w:pPr>
            <w:r w:rsidRPr="00217D46">
              <w:rPr>
                <w:b/>
              </w:rPr>
              <w:t>Granular</w:t>
            </w:r>
          </w:p>
          <w:p w14:paraId="1B15FA58" w14:textId="77777777" w:rsidR="002F7AFE" w:rsidRPr="00217D46" w:rsidRDefault="002F7AFE" w:rsidP="002F7AFE">
            <w:pPr>
              <w:pStyle w:val="Normal1"/>
              <w:pBdr>
                <w:top w:val="none" w:sz="0" w:space="0" w:color="auto"/>
                <w:left w:val="none" w:sz="0" w:space="0" w:color="auto"/>
                <w:bottom w:val="none" w:sz="0" w:space="0" w:color="auto"/>
                <w:right w:val="none" w:sz="0" w:space="0" w:color="auto"/>
                <w:between w:val="none" w:sz="0" w:space="0" w:color="auto"/>
              </w:pBdr>
              <w:spacing w:before="240"/>
              <w:rPr>
                <w:b/>
              </w:rPr>
            </w:pPr>
          </w:p>
        </w:tc>
        <w:tc>
          <w:tcPr>
            <w:tcW w:w="2070" w:type="dxa"/>
          </w:tcPr>
          <w:p w14:paraId="3531BE96" w14:textId="4379B3EC" w:rsidR="002F7AFE" w:rsidRPr="008F5210" w:rsidRDefault="008F5210" w:rsidP="008F5210">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i/>
              </w:rPr>
            </w:pPr>
            <w:r w:rsidRPr="008F5210">
              <w:rPr>
                <w:b/>
                <w:i/>
              </w:rPr>
              <w:t>4% or 0.04</w:t>
            </w:r>
          </w:p>
        </w:tc>
        <w:tc>
          <w:tcPr>
            <w:tcW w:w="1710" w:type="dxa"/>
          </w:tcPr>
          <w:p w14:paraId="5069584F" w14:textId="5FF08FA9" w:rsidR="002F7AFE" w:rsidRPr="008F5210" w:rsidRDefault="008F5210" w:rsidP="008F5210">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i/>
              </w:rPr>
            </w:pPr>
            <w:r w:rsidRPr="008F5210">
              <w:rPr>
                <w:b/>
                <w:i/>
              </w:rPr>
              <w:t>$5.79</w:t>
            </w:r>
          </w:p>
        </w:tc>
        <w:tc>
          <w:tcPr>
            <w:tcW w:w="2880" w:type="dxa"/>
          </w:tcPr>
          <w:p w14:paraId="746DA40A" w14:textId="77777777" w:rsidR="002F7AFE" w:rsidRPr="008F5210" w:rsidRDefault="002F7AFE" w:rsidP="008F5210">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i/>
              </w:rPr>
            </w:pPr>
          </w:p>
        </w:tc>
        <w:tc>
          <w:tcPr>
            <w:tcW w:w="2448" w:type="dxa"/>
          </w:tcPr>
          <w:p w14:paraId="2D3B0F91" w14:textId="77777777" w:rsidR="002F7AFE" w:rsidRPr="009D489E" w:rsidRDefault="002F7AFE" w:rsidP="008F5210">
            <w:pPr>
              <w:pStyle w:val="Normal1"/>
              <w:pBdr>
                <w:top w:val="none" w:sz="0" w:space="0" w:color="auto"/>
                <w:left w:val="none" w:sz="0" w:space="0" w:color="auto"/>
                <w:bottom w:val="none" w:sz="0" w:space="0" w:color="auto"/>
                <w:right w:val="none" w:sz="0" w:space="0" w:color="auto"/>
                <w:between w:val="none" w:sz="0" w:space="0" w:color="auto"/>
              </w:pBdr>
              <w:spacing w:before="240"/>
              <w:jc w:val="center"/>
              <w:rPr>
                <w:b/>
              </w:rPr>
            </w:pPr>
          </w:p>
        </w:tc>
      </w:tr>
    </w:tbl>
    <w:p w14:paraId="63DE49DE" w14:textId="77777777" w:rsidR="002F7AFE" w:rsidRDefault="002F7AFE" w:rsidP="002F7AFE">
      <w:pPr>
        <w:pStyle w:val="Normal1"/>
      </w:pPr>
    </w:p>
    <w:p w14:paraId="61C4C700" w14:textId="77777777" w:rsidR="002F7AFE" w:rsidRDefault="002F7AFE" w:rsidP="002F7AFE">
      <w:pPr>
        <w:pStyle w:val="Normal1"/>
        <w:numPr>
          <w:ilvl w:val="0"/>
          <w:numId w:val="22"/>
        </w:numPr>
      </w:pPr>
      <w:r>
        <w:t xml:space="preserve">How much total chair material mixture is needed each year? </w:t>
      </w:r>
    </w:p>
    <w:p w14:paraId="5F8F4331" w14:textId="6CF06364" w:rsidR="002F7AFE" w:rsidRPr="00BC447A" w:rsidRDefault="00BC447A" w:rsidP="00BC447A">
      <w:pPr>
        <w:pStyle w:val="Normal1"/>
        <w:ind w:left="1440"/>
        <w:rPr>
          <w:b/>
          <w:i/>
        </w:rPr>
      </w:pPr>
      <w:r w:rsidRPr="00BC447A">
        <w:rPr>
          <w:b/>
          <w:i/>
        </w:rPr>
        <w:t xml:space="preserve">1.9% of total mixture is liquid colorant.   Let x = the total chair material mixture </w:t>
      </w:r>
    </w:p>
    <w:p w14:paraId="39E7D00C" w14:textId="6686B6FB" w:rsidR="00BC447A" w:rsidRPr="00BC447A" w:rsidRDefault="00BC447A" w:rsidP="00BC447A">
      <w:pPr>
        <w:pStyle w:val="Normal1"/>
        <w:ind w:left="1440" w:firstLine="720"/>
        <w:rPr>
          <w:b/>
          <w:i/>
        </w:rPr>
      </w:pPr>
      <w:r w:rsidRPr="00BC447A">
        <w:rPr>
          <w:b/>
          <w:i/>
        </w:rPr>
        <w:t>(0.019)( x ) =  2240</w:t>
      </w:r>
      <w:r>
        <w:rPr>
          <w:b/>
          <w:i/>
        </w:rPr>
        <w:t xml:space="preserve"> lb.</w:t>
      </w:r>
    </w:p>
    <w:p w14:paraId="16119528" w14:textId="142E4C6B" w:rsidR="002F7AFE" w:rsidRPr="00BC447A" w:rsidRDefault="00BC447A" w:rsidP="002F7AFE">
      <w:pPr>
        <w:pStyle w:val="Normal1"/>
        <w:ind w:left="720"/>
        <w:rPr>
          <w:b/>
          <w:i/>
        </w:rPr>
      </w:pPr>
      <w:r w:rsidRPr="00BC447A">
        <w:rPr>
          <w:b/>
          <w:i/>
        </w:rPr>
        <w:tab/>
      </w:r>
      <w:r w:rsidRPr="00BC447A">
        <w:rPr>
          <w:b/>
          <w:i/>
        </w:rPr>
        <w:tab/>
        <w:t>X = 117</w:t>
      </w:r>
      <w:r>
        <w:rPr>
          <w:b/>
          <w:i/>
        </w:rPr>
        <w:t>,</w:t>
      </w:r>
      <w:r w:rsidRPr="00BC447A">
        <w:rPr>
          <w:b/>
          <w:i/>
        </w:rPr>
        <w:t>894.7 pounds</w:t>
      </w:r>
    </w:p>
    <w:p w14:paraId="3B93D7A7" w14:textId="77777777" w:rsidR="002F7AFE" w:rsidRDefault="002F7AFE" w:rsidP="002F7AFE">
      <w:pPr>
        <w:pStyle w:val="Normal1"/>
        <w:numPr>
          <w:ilvl w:val="0"/>
          <w:numId w:val="22"/>
        </w:numPr>
      </w:pPr>
      <w:r>
        <w:t>Use your answer from question E above to calculate how much of the granular colorant will be needed each year if it has a 4% let down ratio. Put this value in the table.</w:t>
      </w:r>
    </w:p>
    <w:p w14:paraId="31C4FD62" w14:textId="1D612812" w:rsidR="002F7AFE" w:rsidRPr="00BC447A" w:rsidRDefault="00BC447A" w:rsidP="00BC447A">
      <w:pPr>
        <w:pStyle w:val="Normal1"/>
        <w:ind w:left="1440"/>
        <w:rPr>
          <w:b/>
          <w:i/>
        </w:rPr>
      </w:pPr>
      <w:r w:rsidRPr="00BC447A">
        <w:rPr>
          <w:b/>
          <w:i/>
        </w:rPr>
        <w:t>4% of total mixture is granular colorant</w:t>
      </w:r>
    </w:p>
    <w:p w14:paraId="6D3958AA" w14:textId="38F7B9CA" w:rsidR="002F7AFE" w:rsidRPr="00BC447A" w:rsidRDefault="00BC447A" w:rsidP="002F7AFE">
      <w:pPr>
        <w:pStyle w:val="Normal1"/>
        <w:rPr>
          <w:b/>
          <w:i/>
        </w:rPr>
      </w:pPr>
      <w:r w:rsidRPr="00BC447A">
        <w:rPr>
          <w:b/>
          <w:i/>
        </w:rPr>
        <w:tab/>
      </w:r>
      <w:r w:rsidRPr="00BC447A">
        <w:rPr>
          <w:b/>
          <w:i/>
        </w:rPr>
        <w:tab/>
      </w:r>
      <w:r w:rsidRPr="00BC447A">
        <w:rPr>
          <w:b/>
          <w:i/>
        </w:rPr>
        <w:tab/>
        <w:t>(0.04)(117894.7 lb</w:t>
      </w:r>
      <w:r w:rsidR="00D931F1">
        <w:rPr>
          <w:b/>
          <w:i/>
        </w:rPr>
        <w:t>.</w:t>
      </w:r>
      <w:r w:rsidRPr="00BC447A">
        <w:rPr>
          <w:b/>
          <w:i/>
        </w:rPr>
        <w:t>) = 4715.8 lb.</w:t>
      </w:r>
    </w:p>
    <w:p w14:paraId="4C0B5736" w14:textId="77777777" w:rsidR="002F7AFE" w:rsidRDefault="002F7AFE" w:rsidP="002F7AFE">
      <w:pPr>
        <w:pStyle w:val="Normal1"/>
      </w:pPr>
    </w:p>
    <w:p w14:paraId="6A1D8A5B" w14:textId="77777777" w:rsidR="002F7AFE" w:rsidRDefault="002F7AFE" w:rsidP="002F7AFE">
      <w:pPr>
        <w:pStyle w:val="Normal1"/>
        <w:numPr>
          <w:ilvl w:val="0"/>
          <w:numId w:val="22"/>
        </w:numPr>
      </w:pPr>
      <w:r>
        <w:t>What is the annual cost of the new granular colorant? Put this value in the table.</w:t>
      </w:r>
    </w:p>
    <w:p w14:paraId="0A51B9CD" w14:textId="05BC7CE4" w:rsidR="002F7AFE" w:rsidRPr="00D931F1" w:rsidRDefault="00D931F1" w:rsidP="00D931F1">
      <w:pPr>
        <w:pStyle w:val="Normal1"/>
        <w:ind w:left="1440"/>
        <w:rPr>
          <w:b/>
          <w:i/>
        </w:rPr>
      </w:pPr>
      <w:r w:rsidRPr="00D931F1">
        <w:rPr>
          <w:b/>
          <w:i/>
        </w:rPr>
        <w:t>($5.79)(4715.8 lb.) = $27,304.48</w:t>
      </w:r>
    </w:p>
    <w:p w14:paraId="7C51A0CC" w14:textId="77777777" w:rsidR="002F7AFE" w:rsidRDefault="002F7AFE" w:rsidP="002F7AFE">
      <w:pPr>
        <w:pStyle w:val="Normal1"/>
        <w:ind w:left="720"/>
      </w:pPr>
    </w:p>
    <w:p w14:paraId="62929C35" w14:textId="77777777" w:rsidR="002F7AFE" w:rsidRDefault="002F7AFE" w:rsidP="002F7AFE">
      <w:pPr>
        <w:pStyle w:val="Normal1"/>
        <w:numPr>
          <w:ilvl w:val="0"/>
          <w:numId w:val="22"/>
        </w:numPr>
      </w:pPr>
      <w:r>
        <w:t>Write a summary of your findings.</w:t>
      </w:r>
      <w:r w:rsidRPr="004C2BAC">
        <w:t xml:space="preserve"> </w:t>
      </w:r>
      <w:r>
        <w:t xml:space="preserve">What should Katie tell Lisa about switching colorants?  </w:t>
      </w:r>
    </w:p>
    <w:p w14:paraId="6C0C6D1D" w14:textId="2B0FEDAD" w:rsidR="002F7AFE" w:rsidRPr="00B4757A" w:rsidRDefault="00D931F1" w:rsidP="00B4757A">
      <w:pPr>
        <w:pStyle w:val="Normal1"/>
        <w:spacing w:after="0"/>
        <w:ind w:left="1440" w:firstLine="720"/>
        <w:rPr>
          <w:b/>
          <w:i/>
        </w:rPr>
      </w:pPr>
      <w:r w:rsidRPr="00B4757A">
        <w:rPr>
          <w:b/>
          <w:i/>
        </w:rPr>
        <w:t>Answers will vary</w:t>
      </w:r>
    </w:p>
    <w:p w14:paraId="4BA7E205" w14:textId="17798C57" w:rsidR="002F7AFE" w:rsidRPr="00B4757A" w:rsidRDefault="00D931F1">
      <w:pPr>
        <w:pStyle w:val="Normal1"/>
        <w:spacing w:after="0"/>
        <w:rPr>
          <w:b/>
          <w:i/>
        </w:rPr>
      </w:pPr>
      <w:r w:rsidRPr="00B4757A">
        <w:rPr>
          <w:b/>
          <w:i/>
        </w:rPr>
        <w:tab/>
        <w:t xml:space="preserve">Example:  </w:t>
      </w:r>
      <w:r w:rsidR="00B4757A" w:rsidRPr="00B4757A">
        <w:rPr>
          <w:b/>
          <w:i/>
        </w:rPr>
        <w:t xml:space="preserve">The cost of the granular is actually more expensive by $1723.68.  The cost savings per pound for the granular was not enough to make up for the </w:t>
      </w:r>
      <w:r w:rsidR="00B4757A">
        <w:rPr>
          <w:b/>
          <w:i/>
        </w:rPr>
        <w:t xml:space="preserve">larger amount </w:t>
      </w:r>
      <w:r w:rsidR="00B4757A" w:rsidRPr="00B4757A">
        <w:rPr>
          <w:b/>
          <w:i/>
        </w:rPr>
        <w:t>of granular colorant needed</w:t>
      </w:r>
      <w:r w:rsidR="00B4757A">
        <w:rPr>
          <w:b/>
          <w:i/>
        </w:rPr>
        <w:t xml:space="preserve"> (due to the higher let down ratio).</w:t>
      </w:r>
    </w:p>
    <w:sectPr w:rsidR="002F7AFE" w:rsidRPr="00B4757A">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F8C2" w14:textId="77777777" w:rsidR="000E2DE5" w:rsidRDefault="000E2DE5" w:rsidP="000E2DE5">
      <w:pPr>
        <w:spacing w:after="0"/>
      </w:pPr>
      <w:r>
        <w:separator/>
      </w:r>
    </w:p>
  </w:endnote>
  <w:endnote w:type="continuationSeparator" w:id="0">
    <w:p w14:paraId="0566F99D" w14:textId="77777777" w:rsidR="000E2DE5" w:rsidRDefault="000E2DE5" w:rsidP="000E2D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6D57" w14:textId="77777777" w:rsidR="000E2DE5" w:rsidRDefault="000E2DE5" w:rsidP="000E2DE5">
      <w:pPr>
        <w:spacing w:after="0"/>
      </w:pPr>
      <w:r>
        <w:separator/>
      </w:r>
    </w:p>
  </w:footnote>
  <w:footnote w:type="continuationSeparator" w:id="0">
    <w:p w14:paraId="6782ECD4" w14:textId="77777777" w:rsidR="000E2DE5" w:rsidRDefault="000E2DE5" w:rsidP="000E2D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E67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5"/>
  </w:num>
  <w:num w:numId="5">
    <w:abstractNumId w:val="4"/>
  </w:num>
  <w:num w:numId="6">
    <w:abstractNumId w:val="11"/>
  </w:num>
  <w:num w:numId="7">
    <w:abstractNumId w:val="12"/>
  </w:num>
  <w:num w:numId="8">
    <w:abstractNumId w:val="14"/>
  </w:num>
  <w:num w:numId="9">
    <w:abstractNumId w:val="0"/>
  </w:num>
  <w:num w:numId="10">
    <w:abstractNumId w:val="21"/>
  </w:num>
  <w:num w:numId="11">
    <w:abstractNumId w:val="1"/>
  </w:num>
  <w:num w:numId="12">
    <w:abstractNumId w:val="3"/>
  </w:num>
  <w:num w:numId="13">
    <w:abstractNumId w:val="18"/>
  </w:num>
  <w:num w:numId="14">
    <w:abstractNumId w:val="20"/>
  </w:num>
  <w:num w:numId="15">
    <w:abstractNumId w:val="8"/>
  </w:num>
  <w:num w:numId="16">
    <w:abstractNumId w:val="7"/>
  </w:num>
  <w:num w:numId="17">
    <w:abstractNumId w:val="13"/>
  </w:num>
  <w:num w:numId="18">
    <w:abstractNumId w:val="19"/>
  </w:num>
  <w:num w:numId="19">
    <w:abstractNumId w:val="22"/>
  </w:num>
  <w:num w:numId="20">
    <w:abstractNumId w:val="6"/>
  </w:num>
  <w:num w:numId="21">
    <w:abstractNumId w:val="1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955FF"/>
    <w:rsid w:val="000965FC"/>
    <w:rsid w:val="000E2DE5"/>
    <w:rsid w:val="00185A76"/>
    <w:rsid w:val="001F3DB1"/>
    <w:rsid w:val="00217D46"/>
    <w:rsid w:val="00220133"/>
    <w:rsid w:val="00256134"/>
    <w:rsid w:val="002A7FD5"/>
    <w:rsid w:val="002F7AFE"/>
    <w:rsid w:val="003B6C7B"/>
    <w:rsid w:val="003E2AE1"/>
    <w:rsid w:val="00411297"/>
    <w:rsid w:val="00466613"/>
    <w:rsid w:val="004C2BAC"/>
    <w:rsid w:val="004D5BEE"/>
    <w:rsid w:val="004F644E"/>
    <w:rsid w:val="00501B72"/>
    <w:rsid w:val="0050430E"/>
    <w:rsid w:val="0053389F"/>
    <w:rsid w:val="005A3CE1"/>
    <w:rsid w:val="005E1D46"/>
    <w:rsid w:val="005E63FC"/>
    <w:rsid w:val="00644087"/>
    <w:rsid w:val="006A363B"/>
    <w:rsid w:val="007D4598"/>
    <w:rsid w:val="007D5377"/>
    <w:rsid w:val="007F00F6"/>
    <w:rsid w:val="008415AB"/>
    <w:rsid w:val="00854B72"/>
    <w:rsid w:val="008E1F7E"/>
    <w:rsid w:val="008F5210"/>
    <w:rsid w:val="009A524E"/>
    <w:rsid w:val="009C0F97"/>
    <w:rsid w:val="009D489E"/>
    <w:rsid w:val="009D4B15"/>
    <w:rsid w:val="00A95042"/>
    <w:rsid w:val="00AA59E9"/>
    <w:rsid w:val="00B4757A"/>
    <w:rsid w:val="00BC447A"/>
    <w:rsid w:val="00BF54CE"/>
    <w:rsid w:val="00C26EFE"/>
    <w:rsid w:val="00C42455"/>
    <w:rsid w:val="00D931F1"/>
    <w:rsid w:val="00DA263F"/>
    <w:rsid w:val="00DB3657"/>
    <w:rsid w:val="00E46A5E"/>
    <w:rsid w:val="00E5456C"/>
    <w:rsid w:val="00E87D13"/>
    <w:rsid w:val="00E925C8"/>
    <w:rsid w:val="00E94D89"/>
    <w:rsid w:val="00F13F5A"/>
    <w:rsid w:val="00F929A9"/>
    <w:rsid w:val="00FA0BB0"/>
    <w:rsid w:val="00FB0277"/>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CAC6A77C-ECB1-4ED5-AEED-1EDECD5B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customStyle="1" w:styleId="InternetLink">
    <w:name w:val="Internet Link"/>
    <w:basedOn w:val="DefaultParagraphFont"/>
    <w:uiPriority w:val="99"/>
    <w:unhideWhenUsed/>
    <w:rsid w:val="00FB0277"/>
    <w:rPr>
      <w:color w:val="0000FF" w:themeColor="hyperlink"/>
      <w:u w:val="single"/>
    </w:rPr>
  </w:style>
  <w:style w:type="character" w:styleId="Hyperlink">
    <w:name w:val="Hyperlink"/>
    <w:basedOn w:val="DefaultParagraphFont"/>
    <w:uiPriority w:val="99"/>
    <w:unhideWhenUsed/>
    <w:rsid w:val="004F6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uFCL-7S42s&amp;t=26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49Vyk2nu2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4MDsHIT6z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5C44-1614-4510-8306-A46BCEAA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Ann L.</dc:creator>
  <cp:lastModifiedBy>Thompson, Debra J.</cp:lastModifiedBy>
  <cp:revision>2</cp:revision>
  <dcterms:created xsi:type="dcterms:W3CDTF">2020-03-31T19:29:00Z</dcterms:created>
  <dcterms:modified xsi:type="dcterms:W3CDTF">2020-03-31T19:29:00Z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2020-03-31T19:28:53Z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cb68dfba-b111-4de2-953f-0000262d885c</vt:lpwstr>
  </property>
  <property fmtid="{D5CDD505-2E9C-101B-9397-08002B2CF9AE}" pid="8" name="MSIP_Label_167838be-d265-4e35-82ad-35295101f73e_ContentBits">
    <vt:lpwstr>0</vt:lpwstr>
  </property>
</Properties>
</file>