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A375" w14:textId="3975699A" w:rsidR="00644087" w:rsidRDefault="00AB68BA">
      <w:pPr>
        <w:pStyle w:val="Normal1"/>
        <w:rPr>
          <w:b/>
          <w:sz w:val="28"/>
          <w:szCs w:val="28"/>
        </w:rPr>
      </w:pPr>
      <w:bookmarkStart w:id="0" w:name="_GoBack"/>
      <w:bookmarkEnd w:id="0"/>
      <w:r>
        <w:rPr>
          <w:noProof/>
        </w:rPr>
        <w:drawing>
          <wp:anchor distT="0" distB="0" distL="114300" distR="114300" simplePos="0" relativeHeight="251659264" behindDoc="0" locked="0" layoutInCell="1" allowOverlap="1" wp14:anchorId="16D0D122" wp14:editId="4C26DAAD">
            <wp:simplePos x="0" y="0"/>
            <wp:positionH relativeFrom="margin">
              <wp:align>right</wp:align>
            </wp:positionH>
            <wp:positionV relativeFrom="paragraph">
              <wp:posOffset>9525</wp:posOffset>
            </wp:positionV>
            <wp:extent cx="1781175" cy="4267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0F6">
        <w:rPr>
          <w:b/>
          <w:sz w:val="28"/>
          <w:szCs w:val="28"/>
        </w:rPr>
        <w:t>What</w:t>
      </w:r>
      <w:r w:rsidR="00635A0E">
        <w:rPr>
          <w:b/>
          <w:sz w:val="28"/>
          <w:szCs w:val="28"/>
        </w:rPr>
        <w:t xml:space="preserve"> </w:t>
      </w:r>
      <w:r w:rsidR="00325621">
        <w:rPr>
          <w:b/>
          <w:sz w:val="28"/>
          <w:szCs w:val="28"/>
        </w:rPr>
        <w:t>do</w:t>
      </w:r>
      <w:r w:rsidR="00417F47">
        <w:rPr>
          <w:b/>
          <w:sz w:val="28"/>
          <w:szCs w:val="28"/>
        </w:rPr>
        <w:t xml:space="preserve"> </w:t>
      </w:r>
      <w:r w:rsidR="002333F8">
        <w:rPr>
          <w:b/>
          <w:sz w:val="28"/>
          <w:szCs w:val="28"/>
        </w:rPr>
        <w:t xml:space="preserve">Fire Truck Axle Weights </w:t>
      </w:r>
      <w:r w:rsidR="00635A0E">
        <w:rPr>
          <w:b/>
          <w:sz w:val="28"/>
          <w:szCs w:val="28"/>
        </w:rPr>
        <w:t>have to do with math</w:t>
      </w:r>
      <w:r w:rsidR="00854B72">
        <w:rPr>
          <w:b/>
          <w:sz w:val="28"/>
          <w:szCs w:val="28"/>
        </w:rPr>
        <w:t>?</w:t>
      </w:r>
      <w:r w:rsidRPr="00AB68BA">
        <w:rPr>
          <w:noProof/>
        </w:rPr>
        <w:t xml:space="preserve"> </w:t>
      </w:r>
    </w:p>
    <w:p w14:paraId="224CE6A1" w14:textId="6D38DCA4" w:rsidR="00BB0CFF" w:rsidRDefault="00BB0CFF">
      <w:pPr>
        <w:pStyle w:val="Normal1"/>
        <w:rPr>
          <w:b/>
          <w:sz w:val="28"/>
          <w:szCs w:val="28"/>
        </w:rPr>
      </w:pPr>
      <w:r>
        <w:rPr>
          <w:b/>
          <w:sz w:val="28"/>
          <w:szCs w:val="28"/>
        </w:rPr>
        <w:t xml:space="preserve">Video:  </w:t>
      </w:r>
      <w:hyperlink r:id="rId12" w:history="1">
        <w:r w:rsidRPr="00527694">
          <w:rPr>
            <w:rStyle w:val="Hyperlink"/>
            <w:b/>
            <w:sz w:val="28"/>
            <w:szCs w:val="28"/>
          </w:rPr>
          <w:t>https://youtu.be/nCeL58SPjoY</w:t>
        </w:r>
      </w:hyperlink>
      <w:r>
        <w:rPr>
          <w:b/>
          <w:sz w:val="28"/>
          <w:szCs w:val="28"/>
        </w:rPr>
        <w:t xml:space="preserve"> </w:t>
      </w:r>
    </w:p>
    <w:p w14:paraId="6E239A04" w14:textId="31E7BD10"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50FD3760" w14:textId="2F307F8B" w:rsidR="00B43ED9" w:rsidRDefault="00854B72" w:rsidP="00B43ED9">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w:t>
      </w:r>
      <w:r w:rsidR="004C1C7A">
        <w:rPr>
          <w:sz w:val="24"/>
          <w:szCs w:val="24"/>
        </w:rPr>
        <w:t xml:space="preserve"> </w:t>
      </w:r>
      <w:r>
        <w:rPr>
          <w:sz w:val="24"/>
          <w:szCs w:val="24"/>
        </w:rPr>
        <w:t>and decide the best method for providing that background in order to support the conceptual understanding of the mathematics shown in the video.</w:t>
      </w:r>
    </w:p>
    <w:p w14:paraId="50F42CEB" w14:textId="72B87FC8" w:rsidR="00FD03BE" w:rsidRDefault="00FD03BE" w:rsidP="00B43ED9">
      <w:pPr>
        <w:pStyle w:val="Normal1"/>
        <w:numPr>
          <w:ilvl w:val="0"/>
          <w:numId w:val="35"/>
        </w:numPr>
        <w:spacing w:after="0"/>
        <w:rPr>
          <w:sz w:val="24"/>
          <w:szCs w:val="24"/>
        </w:rPr>
      </w:pPr>
      <w:r>
        <w:rPr>
          <w:sz w:val="24"/>
          <w:szCs w:val="24"/>
        </w:rPr>
        <w:t>Order of Operations</w:t>
      </w:r>
    </w:p>
    <w:p w14:paraId="2B0B15CA" w14:textId="13BF8E02" w:rsidR="00B32864" w:rsidRDefault="00B32864" w:rsidP="00B43ED9">
      <w:pPr>
        <w:pStyle w:val="Normal1"/>
        <w:numPr>
          <w:ilvl w:val="0"/>
          <w:numId w:val="35"/>
        </w:numPr>
        <w:spacing w:after="0"/>
        <w:rPr>
          <w:sz w:val="24"/>
          <w:szCs w:val="24"/>
        </w:rPr>
      </w:pPr>
      <w:r>
        <w:rPr>
          <w:sz w:val="24"/>
          <w:szCs w:val="24"/>
        </w:rPr>
        <w:t>Formulas</w:t>
      </w:r>
    </w:p>
    <w:p w14:paraId="3CDD85A5" w14:textId="77777777" w:rsidR="00B43ED9" w:rsidRPr="00B43ED9" w:rsidRDefault="00B43ED9" w:rsidP="00B43ED9">
      <w:pPr>
        <w:pStyle w:val="Normal1"/>
        <w:spacing w:after="0"/>
        <w:ind w:left="720"/>
        <w:rPr>
          <w:sz w:val="24"/>
          <w:szCs w:val="24"/>
        </w:rPr>
      </w:pPr>
    </w:p>
    <w:p w14:paraId="7BB775AC" w14:textId="18D26CBC" w:rsidR="00AF486F" w:rsidRPr="00D52E76" w:rsidRDefault="00854B72" w:rsidP="00D52E76">
      <w:pPr>
        <w:pStyle w:val="Normal1"/>
        <w:rPr>
          <w:b/>
          <w:sz w:val="24"/>
          <w:szCs w:val="24"/>
          <w:u w:val="single"/>
        </w:rPr>
      </w:pPr>
      <w:r>
        <w:rPr>
          <w:b/>
          <w:sz w:val="24"/>
          <w:szCs w:val="24"/>
          <w:u w:val="single"/>
        </w:rPr>
        <w:t>Common Core Mathematical Content Standards</w:t>
      </w:r>
      <w:bookmarkStart w:id="1" w:name="_gjdgxs" w:colFirst="0" w:colLast="0"/>
      <w:bookmarkEnd w:id="1"/>
    </w:p>
    <w:p w14:paraId="4F437FA5" w14:textId="10ECAE55" w:rsidR="00B32864" w:rsidRDefault="00B32864" w:rsidP="00A230C7">
      <w:pPr>
        <w:pStyle w:val="Normal1"/>
        <w:numPr>
          <w:ilvl w:val="0"/>
          <w:numId w:val="42"/>
        </w:numPr>
        <w:contextualSpacing/>
        <w:rPr>
          <w:sz w:val="24"/>
          <w:szCs w:val="24"/>
        </w:rPr>
      </w:pPr>
      <w:r>
        <w:rPr>
          <w:sz w:val="24"/>
          <w:szCs w:val="24"/>
        </w:rPr>
        <w:t>6.NS.2 Fluently divide multi digit numbers using the standard algorithm</w:t>
      </w:r>
      <w:r w:rsidR="004C1C7A">
        <w:rPr>
          <w:sz w:val="24"/>
          <w:szCs w:val="24"/>
        </w:rPr>
        <w:t>.</w:t>
      </w:r>
    </w:p>
    <w:p w14:paraId="6B640518" w14:textId="308A9359" w:rsidR="00D52E76" w:rsidRDefault="00D706A9" w:rsidP="00A230C7">
      <w:pPr>
        <w:pStyle w:val="Normal1"/>
        <w:numPr>
          <w:ilvl w:val="0"/>
          <w:numId w:val="42"/>
        </w:numPr>
        <w:contextualSpacing/>
        <w:rPr>
          <w:sz w:val="24"/>
          <w:szCs w:val="24"/>
        </w:rPr>
      </w:pPr>
      <w:r>
        <w:rPr>
          <w:sz w:val="24"/>
          <w:szCs w:val="24"/>
        </w:rPr>
        <w:t>6.NS.3 Fluently add</w:t>
      </w:r>
      <w:r w:rsidR="00D52E76">
        <w:rPr>
          <w:sz w:val="24"/>
          <w:szCs w:val="24"/>
        </w:rPr>
        <w:t xml:space="preserve"> subtract, multiply and divide multi digit decimals using the standard algorithm for each operation.  </w:t>
      </w:r>
    </w:p>
    <w:p w14:paraId="6F22EB39" w14:textId="2BAB32C3" w:rsidR="00DD150C" w:rsidRDefault="00D52E76" w:rsidP="00A230C7">
      <w:pPr>
        <w:pStyle w:val="Normal1"/>
        <w:numPr>
          <w:ilvl w:val="0"/>
          <w:numId w:val="42"/>
        </w:numPr>
        <w:contextualSpacing/>
        <w:rPr>
          <w:sz w:val="24"/>
          <w:szCs w:val="24"/>
        </w:rPr>
      </w:pPr>
      <w:r>
        <w:rPr>
          <w:sz w:val="24"/>
          <w:szCs w:val="24"/>
        </w:rPr>
        <w:t>7.NS Apply and extend previous understandings of operations with fractions to add, subtract, multiply and divide rational numbers.</w:t>
      </w:r>
    </w:p>
    <w:p w14:paraId="367EA2E9" w14:textId="77777777" w:rsidR="00D52E76" w:rsidRPr="00AF486F" w:rsidRDefault="00D52E76" w:rsidP="00DD150C">
      <w:pPr>
        <w:pStyle w:val="Normal1"/>
        <w:ind w:left="720"/>
        <w:contextualSpacing/>
        <w:rPr>
          <w:sz w:val="24"/>
          <w:szCs w:val="24"/>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1ABCFB62"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r w:rsidR="00CB3700">
        <w:rPr>
          <w:sz w:val="24"/>
          <w:szCs w:val="24"/>
        </w:rPr>
        <w:t>.</w:t>
      </w:r>
    </w:p>
    <w:p w14:paraId="4A486EB1" w14:textId="6085D821" w:rsidR="007F00F6" w:rsidRDefault="00C26EFE">
      <w:pPr>
        <w:pStyle w:val="Normal1"/>
        <w:spacing w:after="0"/>
        <w:ind w:left="720" w:firstLine="720"/>
        <w:rPr>
          <w:sz w:val="24"/>
          <w:szCs w:val="24"/>
        </w:rPr>
      </w:pPr>
      <w:r>
        <w:rPr>
          <w:sz w:val="24"/>
          <w:szCs w:val="24"/>
        </w:rPr>
        <w:t xml:space="preserve">3. </w:t>
      </w:r>
      <w:r w:rsidR="007F00F6">
        <w:rPr>
          <w:sz w:val="24"/>
          <w:szCs w:val="24"/>
        </w:rPr>
        <w:t>Construct viable arguments and critique the reasoning of others.</w:t>
      </w:r>
    </w:p>
    <w:p w14:paraId="2A176FC8" w14:textId="7670752B" w:rsidR="00644087" w:rsidRDefault="00644087" w:rsidP="009B0292">
      <w:pPr>
        <w:pStyle w:val="Normal1"/>
        <w:spacing w:after="0"/>
        <w:rPr>
          <w:sz w:val="24"/>
          <w:szCs w:val="24"/>
        </w:rPr>
      </w:pPr>
      <w:bookmarkStart w:id="4" w:name="_2et92p0" w:colFirst="0" w:colLast="0"/>
      <w:bookmarkEnd w:id="4"/>
    </w:p>
    <w:p w14:paraId="60280EA4" w14:textId="77777777" w:rsidR="00644087" w:rsidRDefault="00854B72" w:rsidP="0050430E">
      <w:pPr>
        <w:pStyle w:val="Normal1"/>
        <w:rPr>
          <w:b/>
          <w:sz w:val="24"/>
          <w:szCs w:val="24"/>
          <w:u w:val="single"/>
        </w:rPr>
      </w:pPr>
      <w:r>
        <w:rPr>
          <w:b/>
          <w:sz w:val="24"/>
          <w:szCs w:val="24"/>
          <w:u w:val="single"/>
        </w:rPr>
        <w:t>Company Information</w:t>
      </w:r>
    </w:p>
    <w:p w14:paraId="2CFDC3FC" w14:textId="4B0757CD" w:rsidR="004C1C7A" w:rsidRPr="004C1C7A" w:rsidRDefault="0009378E" w:rsidP="004C1C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heme="minorHAnsi"/>
          <w:color w:val="auto"/>
          <w:sz w:val="24"/>
          <w:szCs w:val="24"/>
        </w:rPr>
      </w:pPr>
      <w:bookmarkStart w:id="5" w:name="_3dy6vkm" w:colFirst="0" w:colLast="0"/>
      <w:bookmarkStart w:id="6" w:name="_1t3h5sf" w:colFirst="0" w:colLast="0"/>
      <w:bookmarkStart w:id="7" w:name="_4d34og8" w:colFirst="0" w:colLast="0"/>
      <w:bookmarkStart w:id="8" w:name="_2s8eyo1" w:colFirst="0" w:colLast="0"/>
      <w:bookmarkStart w:id="9" w:name="_17dp8vu" w:colFirst="0" w:colLast="0"/>
      <w:bookmarkEnd w:id="5"/>
      <w:bookmarkEnd w:id="6"/>
      <w:bookmarkEnd w:id="7"/>
      <w:bookmarkEnd w:id="8"/>
      <w:bookmarkEnd w:id="9"/>
      <w:r w:rsidRPr="0009378E">
        <w:rPr>
          <w:rFonts w:eastAsiaTheme="minorHAnsi"/>
          <w:color w:val="auto"/>
          <w:sz w:val="24"/>
          <w:szCs w:val="24"/>
        </w:rPr>
        <w:t>At Pierce Manufacturing, we build trucks that live up to your demands. It’s not some nine-to-five-go-home-and-forget-about-it kind of thing. Too much rides on what you do. To our team, there is no room for anything less than the absolute best.</w:t>
      </w:r>
      <w:r w:rsidR="004C1C7A">
        <w:rPr>
          <w:rFonts w:eastAsiaTheme="minorHAnsi"/>
          <w:color w:val="auto"/>
          <w:sz w:val="24"/>
          <w:szCs w:val="24"/>
        </w:rPr>
        <w:t xml:space="preserve"> </w:t>
      </w:r>
      <w:r w:rsidRPr="0009378E">
        <w:rPr>
          <w:rFonts w:eastAsiaTheme="minorHAnsi"/>
          <w:color w:val="auto"/>
          <w:sz w:val="24"/>
          <w:szCs w:val="24"/>
        </w:rPr>
        <w:t>What</w:t>
      </w:r>
      <w:r w:rsidRPr="0009378E">
        <w:rPr>
          <w:rFonts w:eastAsiaTheme="minorHAnsi"/>
          <w:color w:val="535353"/>
          <w:sz w:val="24"/>
          <w:szCs w:val="24"/>
        </w:rPr>
        <w:t> </w:t>
      </w:r>
      <w:hyperlink r:id="rId13" w:tgtFrame="_blank" w:history="1">
        <w:r w:rsidRPr="0009378E">
          <w:rPr>
            <w:rFonts w:eastAsiaTheme="minorHAnsi"/>
            <w:color w:val="0000FF"/>
            <w:sz w:val="24"/>
            <w:szCs w:val="24"/>
            <w:u w:val="single"/>
          </w:rPr>
          <w:t>began in 1913</w:t>
        </w:r>
      </w:hyperlink>
      <w:r w:rsidRPr="0009378E">
        <w:rPr>
          <w:rFonts w:eastAsiaTheme="minorHAnsi"/>
          <w:color w:val="535353"/>
          <w:sz w:val="24"/>
          <w:szCs w:val="24"/>
        </w:rPr>
        <w:t xml:space="preserve">, </w:t>
      </w:r>
      <w:r w:rsidRPr="0009378E">
        <w:rPr>
          <w:rFonts w:eastAsiaTheme="minorHAnsi"/>
          <w:color w:val="auto"/>
          <w:sz w:val="24"/>
          <w:szCs w:val="24"/>
        </w:rPr>
        <w:t>building truck bodies on Model T Ford chassis in an old converted church, has</w:t>
      </w:r>
      <w:r w:rsidR="004C1C7A">
        <w:rPr>
          <w:rFonts w:eastAsiaTheme="minorHAnsi"/>
          <w:color w:val="auto"/>
          <w:sz w:val="24"/>
          <w:szCs w:val="24"/>
        </w:rPr>
        <w:t xml:space="preserve"> </w:t>
      </w:r>
      <w:r w:rsidRPr="0009378E">
        <w:rPr>
          <w:rFonts w:eastAsiaTheme="minorHAnsi"/>
          <w:color w:val="auto"/>
          <w:sz w:val="24"/>
          <w:szCs w:val="24"/>
        </w:rPr>
        <w:t>evolved to creating highly customized, carefully designed and</w:t>
      </w:r>
      <w:r w:rsidR="004C1C7A">
        <w:rPr>
          <w:rFonts w:eastAsiaTheme="minorHAnsi"/>
          <w:color w:val="auto"/>
          <w:sz w:val="24"/>
          <w:szCs w:val="24"/>
        </w:rPr>
        <w:t xml:space="preserve"> e</w:t>
      </w:r>
      <w:r w:rsidRPr="0009378E">
        <w:rPr>
          <w:rFonts w:eastAsiaTheme="minorHAnsi"/>
          <w:color w:val="auto"/>
          <w:sz w:val="24"/>
          <w:szCs w:val="24"/>
        </w:rPr>
        <w:t>ngineered </w:t>
      </w:r>
      <w:hyperlink r:id="rId14" w:tgtFrame="_blank" w:history="1">
        <w:r w:rsidRPr="0009378E">
          <w:rPr>
            <w:rFonts w:eastAsiaTheme="minorHAnsi"/>
            <w:color w:val="0000FF"/>
            <w:sz w:val="24"/>
            <w:szCs w:val="24"/>
            <w:u w:val="single"/>
          </w:rPr>
          <w:t>pumpers</w:t>
        </w:r>
      </w:hyperlink>
      <w:r w:rsidRPr="0009378E">
        <w:rPr>
          <w:rFonts w:eastAsiaTheme="minorHAnsi"/>
          <w:color w:val="535353"/>
          <w:sz w:val="24"/>
          <w:szCs w:val="24"/>
        </w:rPr>
        <w:t>, </w:t>
      </w:r>
      <w:hyperlink r:id="rId15" w:tgtFrame="_blank" w:history="1">
        <w:r w:rsidRPr="0009378E">
          <w:rPr>
            <w:rFonts w:eastAsiaTheme="minorHAnsi"/>
            <w:color w:val="0000FF"/>
            <w:sz w:val="24"/>
            <w:szCs w:val="24"/>
            <w:u w:val="single"/>
          </w:rPr>
          <w:t>aerials</w:t>
        </w:r>
      </w:hyperlink>
      <w:r w:rsidRPr="0009378E">
        <w:rPr>
          <w:rFonts w:eastAsiaTheme="minorHAnsi"/>
          <w:color w:val="535353"/>
          <w:sz w:val="24"/>
          <w:szCs w:val="24"/>
        </w:rPr>
        <w:t>, </w:t>
      </w:r>
      <w:hyperlink r:id="rId16" w:tgtFrame="_blank" w:history="1">
        <w:r w:rsidRPr="0009378E">
          <w:rPr>
            <w:rFonts w:eastAsiaTheme="minorHAnsi"/>
            <w:color w:val="0000FF"/>
            <w:sz w:val="24"/>
            <w:szCs w:val="24"/>
            <w:u w:val="single"/>
          </w:rPr>
          <w:t>tankers</w:t>
        </w:r>
      </w:hyperlink>
      <w:r w:rsidRPr="0009378E">
        <w:rPr>
          <w:rFonts w:eastAsiaTheme="minorHAnsi"/>
          <w:color w:val="535353"/>
          <w:sz w:val="24"/>
          <w:szCs w:val="24"/>
        </w:rPr>
        <w:t> </w:t>
      </w:r>
      <w:r w:rsidRPr="0009378E">
        <w:rPr>
          <w:rFonts w:eastAsiaTheme="minorHAnsi"/>
          <w:color w:val="auto"/>
          <w:sz w:val="24"/>
          <w:szCs w:val="24"/>
        </w:rPr>
        <w:t>and</w:t>
      </w:r>
      <w:r w:rsidRPr="0009378E">
        <w:rPr>
          <w:rFonts w:eastAsiaTheme="minorHAnsi"/>
          <w:color w:val="535353"/>
          <w:sz w:val="24"/>
          <w:szCs w:val="24"/>
        </w:rPr>
        <w:t> </w:t>
      </w:r>
      <w:hyperlink r:id="rId17" w:tgtFrame="_blank" w:history="1">
        <w:r w:rsidRPr="0009378E">
          <w:rPr>
            <w:rFonts w:eastAsiaTheme="minorHAnsi"/>
            <w:color w:val="0000FF"/>
            <w:sz w:val="24"/>
            <w:szCs w:val="24"/>
            <w:u w:val="single"/>
          </w:rPr>
          <w:t>rescue units</w:t>
        </w:r>
      </w:hyperlink>
      <w:r w:rsidRPr="0009378E">
        <w:rPr>
          <w:rFonts w:eastAsiaTheme="minorHAnsi"/>
          <w:color w:val="535353"/>
          <w:sz w:val="24"/>
          <w:szCs w:val="24"/>
        </w:rPr>
        <w:t> </w:t>
      </w:r>
      <w:r w:rsidRPr="0009378E">
        <w:rPr>
          <w:rFonts w:eastAsiaTheme="minorHAnsi"/>
          <w:color w:val="auto"/>
          <w:sz w:val="24"/>
          <w:szCs w:val="24"/>
        </w:rPr>
        <w:t>that have no equal.</w:t>
      </w:r>
    </w:p>
    <w:p w14:paraId="0C02A6C2" w14:textId="77777777" w:rsidR="0009378E" w:rsidRPr="0009378E" w:rsidRDefault="0009378E" w:rsidP="0009378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heme="minorHAnsi"/>
          <w:color w:val="auto"/>
          <w:sz w:val="24"/>
          <w:szCs w:val="24"/>
        </w:rPr>
      </w:pPr>
      <w:r w:rsidRPr="0009378E">
        <w:rPr>
          <w:rFonts w:eastAsiaTheme="minorHAnsi"/>
          <w:color w:val="auto"/>
          <w:sz w:val="24"/>
          <w:szCs w:val="24"/>
        </w:rPr>
        <w:t>Behind every Pierce truck is a team of professionals whose mission is to build your truck, exactly how you ordered it. To us, every step of the process is personal; from innovation and expertise, to the customization and service. When the best people you know are the very people you serve, there is only room for exceptional.</w:t>
      </w:r>
    </w:p>
    <w:p w14:paraId="61CD45B0" w14:textId="52E057DA" w:rsidR="000A6C2C" w:rsidRDefault="00854B72" w:rsidP="0050430E">
      <w:pPr>
        <w:pStyle w:val="Normal1"/>
        <w:rPr>
          <w:b/>
          <w:sz w:val="24"/>
          <w:szCs w:val="24"/>
          <w:u w:val="single"/>
        </w:rPr>
      </w:pPr>
      <w:r>
        <w:rPr>
          <w:b/>
          <w:sz w:val="24"/>
          <w:szCs w:val="24"/>
          <w:u w:val="single"/>
        </w:rPr>
        <w:t>Summary</w:t>
      </w:r>
    </w:p>
    <w:p w14:paraId="0882E06B" w14:textId="782370EF" w:rsidR="0055642B" w:rsidRDefault="0055642B" w:rsidP="00F6167D">
      <w:pPr>
        <w:pBdr>
          <w:top w:val="none" w:sz="0" w:space="0" w:color="auto"/>
          <w:left w:val="none" w:sz="0" w:space="0" w:color="auto"/>
          <w:bottom w:val="none" w:sz="0" w:space="0" w:color="auto"/>
          <w:right w:val="none" w:sz="0" w:space="0" w:color="auto"/>
          <w:between w:val="none" w:sz="0" w:space="0" w:color="auto"/>
        </w:pBdr>
        <w:spacing w:after="0"/>
        <w:rPr>
          <w:rFonts w:eastAsia="Times New Roman"/>
          <w:sz w:val="24"/>
          <w:szCs w:val="24"/>
        </w:rPr>
      </w:pPr>
      <w:r>
        <w:rPr>
          <w:rFonts w:eastAsia="Times New Roman"/>
          <w:sz w:val="24"/>
          <w:szCs w:val="24"/>
        </w:rPr>
        <w:t xml:space="preserve">When a customer orders a fire truck from Pierce, they ask for specific equipment they want the truck to be able </w:t>
      </w:r>
      <w:r w:rsidR="004C1C7A">
        <w:rPr>
          <w:rFonts w:eastAsia="Times New Roman"/>
          <w:sz w:val="24"/>
          <w:szCs w:val="24"/>
        </w:rPr>
        <w:t xml:space="preserve">to </w:t>
      </w:r>
      <w:r>
        <w:rPr>
          <w:rFonts w:eastAsia="Times New Roman"/>
          <w:sz w:val="24"/>
          <w:szCs w:val="24"/>
        </w:rPr>
        <w:t>carry.  When engineers design the truck to the customer’s specifications, they need to be careful that the weight for all that equipment is not too heavy for the axles of the truck.</w:t>
      </w:r>
    </w:p>
    <w:p w14:paraId="7F24EA78" w14:textId="62145310" w:rsidR="00F6167D" w:rsidRPr="00F6167D" w:rsidRDefault="0055642B" w:rsidP="00F6167D">
      <w:pPr>
        <w:pBdr>
          <w:top w:val="none" w:sz="0" w:space="0" w:color="auto"/>
          <w:left w:val="none" w:sz="0" w:space="0" w:color="auto"/>
          <w:bottom w:val="none" w:sz="0" w:space="0" w:color="auto"/>
          <w:right w:val="none" w:sz="0" w:space="0" w:color="auto"/>
          <w:between w:val="none" w:sz="0" w:space="0" w:color="auto"/>
        </w:pBdr>
        <w:spacing w:after="0"/>
        <w:rPr>
          <w:rFonts w:eastAsia="Times New Roman"/>
          <w:sz w:val="24"/>
          <w:szCs w:val="24"/>
        </w:rPr>
      </w:pPr>
      <w:r>
        <w:rPr>
          <w:rFonts w:eastAsia="Times New Roman"/>
          <w:sz w:val="24"/>
          <w:szCs w:val="24"/>
        </w:rPr>
        <w:t>A</w:t>
      </w:r>
      <w:r w:rsidR="00F6167D" w:rsidRPr="00F6167D">
        <w:rPr>
          <w:rFonts w:eastAsia="Times New Roman"/>
          <w:sz w:val="24"/>
          <w:szCs w:val="24"/>
        </w:rPr>
        <w:t xml:space="preserve">xle </w:t>
      </w:r>
      <w:r>
        <w:rPr>
          <w:rFonts w:eastAsia="Times New Roman"/>
          <w:sz w:val="24"/>
          <w:szCs w:val="24"/>
        </w:rPr>
        <w:t xml:space="preserve">weights are important for the following reasons. </w:t>
      </w:r>
      <w:r w:rsidR="00F6167D" w:rsidRPr="00F6167D">
        <w:rPr>
          <w:rFonts w:eastAsia="Times New Roman"/>
          <w:sz w:val="24"/>
          <w:szCs w:val="24"/>
        </w:rPr>
        <w:t xml:space="preserve">First of all, the suppliers of axles rate the carrying capacity of their axles so they don’t fail and that the brakes attached to the axle are sufficient.  The second reason is that the Federal Government requires an OEM – Original Equipment Manufacturer like Pierce to specify the rated axle capacities and they cannot be exceeded.  </w:t>
      </w:r>
    </w:p>
    <w:p w14:paraId="2B367CD7" w14:textId="77777777" w:rsidR="004C1C7A" w:rsidRDefault="004C1C7A" w:rsidP="0050430E">
      <w:pPr>
        <w:pStyle w:val="Normal1"/>
        <w:rPr>
          <w:b/>
          <w:sz w:val="24"/>
          <w:szCs w:val="24"/>
          <w:u w:val="single"/>
        </w:rPr>
      </w:pPr>
      <w:bookmarkStart w:id="10" w:name="_3rdcrjn" w:colFirst="0" w:colLast="0"/>
      <w:bookmarkStart w:id="11" w:name="_26in1rg" w:colFirst="0" w:colLast="0"/>
      <w:bookmarkEnd w:id="10"/>
      <w:bookmarkEnd w:id="11"/>
    </w:p>
    <w:p w14:paraId="0548DA8B" w14:textId="30FE6A08" w:rsidR="00417F47" w:rsidRDefault="00854B72" w:rsidP="0050430E">
      <w:pPr>
        <w:pStyle w:val="Normal1"/>
        <w:rPr>
          <w:sz w:val="24"/>
          <w:szCs w:val="24"/>
        </w:rPr>
      </w:pPr>
      <w:r>
        <w:rPr>
          <w:b/>
          <w:sz w:val="24"/>
          <w:szCs w:val="24"/>
          <w:u w:val="single"/>
        </w:rPr>
        <w:lastRenderedPageBreak/>
        <w:t>Pre-Activity Discussion:</w:t>
      </w:r>
      <w:r>
        <w:rPr>
          <w:sz w:val="24"/>
          <w:szCs w:val="24"/>
        </w:rPr>
        <w:tab/>
      </w:r>
    </w:p>
    <w:p w14:paraId="37D75F3D" w14:textId="69469901" w:rsidR="00574FBA" w:rsidRDefault="00574FBA" w:rsidP="00DD34FF">
      <w:pPr>
        <w:pStyle w:val="Normal1"/>
        <w:numPr>
          <w:ilvl w:val="0"/>
          <w:numId w:val="36"/>
        </w:numPr>
        <w:spacing w:after="0"/>
        <w:rPr>
          <w:sz w:val="24"/>
          <w:szCs w:val="24"/>
        </w:rPr>
      </w:pPr>
      <w:r>
        <w:rPr>
          <w:sz w:val="24"/>
          <w:szCs w:val="24"/>
        </w:rPr>
        <w:t>Vocabulary</w:t>
      </w:r>
    </w:p>
    <w:p w14:paraId="3D3C1D65" w14:textId="155A20CD" w:rsidR="0048459F" w:rsidRPr="00A725E5" w:rsidRDefault="0048459F" w:rsidP="0048459F">
      <w:pPr>
        <w:pStyle w:val="NormalWeb"/>
        <w:numPr>
          <w:ilvl w:val="0"/>
          <w:numId w:val="43"/>
        </w:numPr>
        <w:spacing w:before="0" w:beforeAutospacing="0" w:after="0" w:afterAutospacing="0"/>
        <w:ind w:left="1448"/>
        <w:textAlignment w:val="baseline"/>
        <w:rPr>
          <w:rFonts w:ascii="Arial" w:hAnsi="Arial" w:cs="Arial"/>
          <w:color w:val="000000" w:themeColor="text1"/>
        </w:rPr>
      </w:pPr>
      <w:r w:rsidRPr="002C1E2D">
        <w:rPr>
          <w:rFonts w:ascii="Arial" w:hAnsi="Arial" w:cs="Arial"/>
          <w:color w:val="000000"/>
        </w:rPr>
        <w:t>Axle</w:t>
      </w:r>
      <w:r w:rsidR="002C1E2D" w:rsidRPr="002C1E2D">
        <w:rPr>
          <w:rFonts w:ascii="Arial" w:hAnsi="Arial" w:cs="Arial"/>
          <w:color w:val="000000"/>
        </w:rPr>
        <w:t xml:space="preserve"> - </w:t>
      </w:r>
      <w:r w:rsidR="002C1E2D" w:rsidRPr="00A725E5">
        <w:rPr>
          <w:rFonts w:ascii="Arial" w:hAnsi="Arial" w:cs="Arial"/>
          <w:color w:val="000000" w:themeColor="text1"/>
          <w:shd w:val="clear" w:color="auto" w:fill="FFFFFF"/>
        </w:rPr>
        <w:t>central pin, bar or shaft for a rotating wheel or gear.</w:t>
      </w:r>
    </w:p>
    <w:p w14:paraId="603146B6" w14:textId="1704DBD2" w:rsidR="00F6167D" w:rsidRPr="00A725E5" w:rsidRDefault="00A725E5" w:rsidP="00F6167D">
      <w:pPr>
        <w:pStyle w:val="NormalWeb"/>
        <w:numPr>
          <w:ilvl w:val="0"/>
          <w:numId w:val="43"/>
        </w:numPr>
        <w:spacing w:before="0" w:beforeAutospacing="0" w:after="0" w:afterAutospacing="0"/>
        <w:ind w:left="1448"/>
        <w:textAlignment w:val="baseline"/>
        <w:rPr>
          <w:rFonts w:ascii="Arial" w:hAnsi="Arial" w:cs="Arial"/>
          <w:color w:val="000000" w:themeColor="text1"/>
        </w:rPr>
      </w:pPr>
      <w:r>
        <w:rPr>
          <w:rFonts w:ascii="Arial" w:hAnsi="Arial" w:cs="Arial"/>
          <w:color w:val="000000" w:themeColor="text1"/>
        </w:rPr>
        <w:t>Center of Gravity – the</w:t>
      </w:r>
      <w:r w:rsidR="00F6167D" w:rsidRPr="00A725E5">
        <w:rPr>
          <w:rFonts w:ascii="Arial" w:hAnsi="Arial" w:cs="Arial"/>
          <w:color w:val="000000" w:themeColor="text1"/>
        </w:rPr>
        <w:t xml:space="preserve"> point where the weight is balanced for that object</w:t>
      </w:r>
    </w:p>
    <w:p w14:paraId="5D728DCE" w14:textId="19F77CBD" w:rsidR="00F6167D" w:rsidRPr="00A725E5" w:rsidRDefault="00A725E5" w:rsidP="00F6167D">
      <w:pPr>
        <w:pStyle w:val="NormalWeb"/>
        <w:numPr>
          <w:ilvl w:val="0"/>
          <w:numId w:val="43"/>
        </w:numPr>
        <w:spacing w:before="0" w:beforeAutospacing="0" w:after="0" w:afterAutospacing="0"/>
        <w:ind w:left="1448"/>
        <w:textAlignment w:val="baseline"/>
        <w:rPr>
          <w:rFonts w:ascii="Arial" w:hAnsi="Arial" w:cs="Arial"/>
          <w:color w:val="000000" w:themeColor="text1"/>
        </w:rPr>
      </w:pPr>
      <w:r>
        <w:rPr>
          <w:rFonts w:ascii="Arial" w:hAnsi="Arial" w:cs="Arial"/>
          <w:color w:val="000000" w:themeColor="text1"/>
        </w:rPr>
        <w:t>Wheelbase – t</w:t>
      </w:r>
      <w:r w:rsidR="00F6167D" w:rsidRPr="00A725E5">
        <w:rPr>
          <w:rFonts w:ascii="Arial" w:hAnsi="Arial" w:cs="Arial"/>
          <w:color w:val="000000" w:themeColor="text1"/>
        </w:rPr>
        <w:t>he distance between the center of the front axle wheel and the center of the rear axle wheel</w:t>
      </w:r>
      <w:r>
        <w:rPr>
          <w:rFonts w:ascii="Arial" w:hAnsi="Arial" w:cs="Arial"/>
          <w:color w:val="000000" w:themeColor="text1"/>
        </w:rPr>
        <w:t>.</w:t>
      </w:r>
    </w:p>
    <w:p w14:paraId="0EB9C020" w14:textId="08C8C8A7" w:rsidR="00417F47" w:rsidRPr="00A725E5" w:rsidRDefault="00A725E5" w:rsidP="00F6167D">
      <w:pPr>
        <w:pStyle w:val="NormalWeb"/>
        <w:numPr>
          <w:ilvl w:val="0"/>
          <w:numId w:val="43"/>
        </w:numPr>
        <w:spacing w:before="0" w:beforeAutospacing="0" w:after="200" w:afterAutospacing="0"/>
        <w:ind w:left="1448"/>
        <w:textAlignment w:val="baseline"/>
        <w:rPr>
          <w:rFonts w:ascii="Arial" w:hAnsi="Arial" w:cs="Arial"/>
          <w:color w:val="000000" w:themeColor="text1"/>
        </w:rPr>
      </w:pPr>
      <w:r>
        <w:rPr>
          <w:rFonts w:ascii="Arial" w:hAnsi="Arial" w:cs="Arial"/>
          <w:color w:val="000000" w:themeColor="text1"/>
        </w:rPr>
        <w:t xml:space="preserve">Rated </w:t>
      </w:r>
      <w:r w:rsidR="003D0956">
        <w:rPr>
          <w:rFonts w:ascii="Arial" w:hAnsi="Arial" w:cs="Arial"/>
          <w:color w:val="000000" w:themeColor="text1"/>
        </w:rPr>
        <w:t>A</w:t>
      </w:r>
      <w:r>
        <w:rPr>
          <w:rFonts w:ascii="Arial" w:hAnsi="Arial" w:cs="Arial"/>
          <w:color w:val="000000" w:themeColor="text1"/>
        </w:rPr>
        <w:t xml:space="preserve">xle </w:t>
      </w:r>
      <w:r w:rsidR="003D0956">
        <w:rPr>
          <w:rFonts w:ascii="Arial" w:hAnsi="Arial" w:cs="Arial"/>
          <w:color w:val="000000" w:themeColor="text1"/>
        </w:rPr>
        <w:t>C</w:t>
      </w:r>
      <w:r>
        <w:rPr>
          <w:rFonts w:ascii="Arial" w:hAnsi="Arial" w:cs="Arial"/>
          <w:color w:val="000000" w:themeColor="text1"/>
        </w:rPr>
        <w:t>apacity – t</w:t>
      </w:r>
      <w:r w:rsidR="00F6167D" w:rsidRPr="00A725E5">
        <w:rPr>
          <w:rFonts w:ascii="Arial" w:hAnsi="Arial" w:cs="Arial"/>
          <w:color w:val="000000" w:themeColor="text1"/>
        </w:rPr>
        <w:t>he maximum amount of weight allowed at the ground for a particular axle</w:t>
      </w:r>
    </w:p>
    <w:p w14:paraId="55C9A653" w14:textId="77777777" w:rsidR="002C23F1" w:rsidRPr="002C23F1" w:rsidRDefault="002C23F1" w:rsidP="002C23F1">
      <w:pPr>
        <w:pStyle w:val="Normal1"/>
        <w:spacing w:after="0"/>
        <w:ind w:left="1440"/>
        <w:rPr>
          <w:sz w:val="24"/>
          <w:szCs w:val="24"/>
        </w:rPr>
      </w:pPr>
    </w:p>
    <w:p w14:paraId="69E33540" w14:textId="57252BA4" w:rsidR="00BF54CE" w:rsidRDefault="00BF54CE"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18B61F9A"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End w:id="14"/>
    </w:p>
    <w:p w14:paraId="05A81157" w14:textId="6FD74E28" w:rsidR="003B6C7B" w:rsidRPr="00F929A9" w:rsidRDefault="003B6C7B" w:rsidP="00741258">
      <w:pPr>
        <w:pStyle w:val="Normal1"/>
        <w:spacing w:after="0"/>
        <w:rPr>
          <w:sz w:val="24"/>
          <w:szCs w:val="24"/>
        </w:rPr>
      </w:pPr>
      <w:bookmarkStart w:id="15" w:name="_lnxbz9" w:colFirst="0" w:colLast="0"/>
      <w:bookmarkStart w:id="16" w:name="_qsh70q" w:colFirst="0" w:colLast="0"/>
      <w:bookmarkStart w:id="17" w:name="_49x2ik5" w:colFirst="0" w:colLast="0"/>
      <w:bookmarkStart w:id="18" w:name="_1aijys2v2jt4" w:colFirst="0" w:colLast="0"/>
      <w:bookmarkEnd w:id="15"/>
      <w:bookmarkEnd w:id="16"/>
      <w:bookmarkEnd w:id="17"/>
      <w:bookmarkEnd w:id="18"/>
    </w:p>
    <w:p w14:paraId="626B4234" w14:textId="19C65868" w:rsidR="00103561" w:rsidRDefault="0050430E" w:rsidP="005944CC">
      <w:pPr>
        <w:pStyle w:val="Normal1"/>
        <w:spacing w:after="0"/>
        <w:rPr>
          <w:sz w:val="24"/>
          <w:szCs w:val="24"/>
        </w:rPr>
      </w:pPr>
      <w:r>
        <w:rPr>
          <w:b/>
          <w:sz w:val="24"/>
          <w:szCs w:val="24"/>
          <w:u w:val="single"/>
        </w:rPr>
        <w:t>Part 1: (</w:t>
      </w:r>
      <w:r w:rsidR="0048459F">
        <w:rPr>
          <w:b/>
          <w:sz w:val="24"/>
          <w:szCs w:val="24"/>
          <w:u w:val="single"/>
        </w:rPr>
        <w:t>0:00 – 1:18</w:t>
      </w:r>
      <w:r w:rsidR="008415AB">
        <w:rPr>
          <w:b/>
          <w:sz w:val="24"/>
          <w:szCs w:val="24"/>
          <w:u w:val="single"/>
        </w:rPr>
        <w:t>)</w:t>
      </w:r>
      <w:r w:rsidR="00103561" w:rsidRPr="00103561">
        <w:rPr>
          <w:sz w:val="24"/>
          <w:szCs w:val="24"/>
        </w:rPr>
        <w:t xml:space="preserve"> </w:t>
      </w:r>
    </w:p>
    <w:p w14:paraId="33A9802E" w14:textId="41ABAF49" w:rsidR="0050430E" w:rsidRPr="005944CC" w:rsidRDefault="00103561" w:rsidP="005944CC">
      <w:pPr>
        <w:pStyle w:val="Normal1"/>
        <w:spacing w:after="0"/>
        <w:ind w:left="2880"/>
        <w:rPr>
          <w:sz w:val="24"/>
          <w:szCs w:val="24"/>
        </w:rPr>
      </w:pPr>
      <w:r>
        <w:rPr>
          <w:sz w:val="24"/>
          <w:szCs w:val="24"/>
        </w:rPr>
        <w:t>BREAK 1</w:t>
      </w:r>
    </w:p>
    <w:p w14:paraId="30A82177" w14:textId="693A47EC" w:rsidR="00935C7F" w:rsidRDefault="00935C7F" w:rsidP="00C869EF">
      <w:pPr>
        <w:pStyle w:val="Normal1"/>
        <w:numPr>
          <w:ilvl w:val="0"/>
          <w:numId w:val="27"/>
        </w:numPr>
        <w:spacing w:after="0"/>
        <w:contextualSpacing/>
        <w:rPr>
          <w:sz w:val="24"/>
          <w:szCs w:val="24"/>
        </w:rPr>
      </w:pPr>
      <w:r>
        <w:rPr>
          <w:sz w:val="24"/>
          <w:szCs w:val="24"/>
        </w:rPr>
        <w:t>Information given</w:t>
      </w:r>
      <w:r w:rsidR="0048459F">
        <w:rPr>
          <w:sz w:val="24"/>
          <w:szCs w:val="24"/>
        </w:rPr>
        <w:t xml:space="preserve"> – See summary above</w:t>
      </w:r>
      <w:r w:rsidR="003D0956">
        <w:rPr>
          <w:sz w:val="24"/>
          <w:szCs w:val="24"/>
        </w:rPr>
        <w:t>.</w:t>
      </w:r>
    </w:p>
    <w:p w14:paraId="68960354" w14:textId="352CEDB6" w:rsidR="0052469D" w:rsidRPr="0052469D" w:rsidRDefault="0052469D" w:rsidP="00C869EF">
      <w:pPr>
        <w:pStyle w:val="Normal1"/>
        <w:numPr>
          <w:ilvl w:val="0"/>
          <w:numId w:val="27"/>
        </w:numPr>
        <w:spacing w:after="0"/>
        <w:contextualSpacing/>
        <w:rPr>
          <w:i/>
          <w:sz w:val="24"/>
          <w:szCs w:val="24"/>
        </w:rPr>
      </w:pPr>
      <w:r>
        <w:rPr>
          <w:sz w:val="24"/>
          <w:szCs w:val="24"/>
        </w:rPr>
        <w:t xml:space="preserve">Questions posed to students on </w:t>
      </w:r>
      <w:r w:rsidR="003D0956">
        <w:rPr>
          <w:sz w:val="24"/>
          <w:szCs w:val="24"/>
        </w:rPr>
        <w:t xml:space="preserve">the </w:t>
      </w:r>
      <w:r>
        <w:rPr>
          <w:sz w:val="24"/>
          <w:szCs w:val="24"/>
        </w:rPr>
        <w:t xml:space="preserve">handout – </w:t>
      </w:r>
      <w:r w:rsidRPr="0052469D">
        <w:rPr>
          <w:i/>
          <w:sz w:val="24"/>
          <w:szCs w:val="24"/>
        </w:rPr>
        <w:t>What do you think could happen if the weight on the axles is higher than the limit?</w:t>
      </w:r>
    </w:p>
    <w:p w14:paraId="7B511376" w14:textId="7BE62723" w:rsidR="0048459F" w:rsidRDefault="0048459F" w:rsidP="00C869EF">
      <w:pPr>
        <w:pStyle w:val="Normal1"/>
        <w:numPr>
          <w:ilvl w:val="0"/>
          <w:numId w:val="27"/>
        </w:numPr>
        <w:spacing w:after="0"/>
        <w:contextualSpacing/>
        <w:rPr>
          <w:sz w:val="24"/>
          <w:szCs w:val="24"/>
        </w:rPr>
      </w:pPr>
      <w:r>
        <w:rPr>
          <w:sz w:val="24"/>
          <w:szCs w:val="24"/>
        </w:rPr>
        <w:t xml:space="preserve">Discuss </w:t>
      </w:r>
      <w:r w:rsidR="0052469D">
        <w:rPr>
          <w:sz w:val="24"/>
          <w:szCs w:val="24"/>
        </w:rPr>
        <w:t xml:space="preserve">student ideas, and </w:t>
      </w:r>
      <w:r>
        <w:rPr>
          <w:sz w:val="24"/>
          <w:szCs w:val="24"/>
        </w:rPr>
        <w:t>any misconceptions or questions</w:t>
      </w:r>
      <w:r w:rsidR="003D0956">
        <w:rPr>
          <w:sz w:val="24"/>
          <w:szCs w:val="24"/>
        </w:rPr>
        <w:t>.</w:t>
      </w:r>
    </w:p>
    <w:p w14:paraId="60B6BA98" w14:textId="74011683" w:rsidR="00DB5BE7" w:rsidRPr="00DB5BE7" w:rsidRDefault="00DB5BE7" w:rsidP="0048459F">
      <w:pPr>
        <w:pStyle w:val="Normal1"/>
        <w:rPr>
          <w:sz w:val="24"/>
          <w:szCs w:val="24"/>
        </w:rPr>
      </w:pPr>
    </w:p>
    <w:p w14:paraId="0992E60B" w14:textId="011223CE" w:rsidR="00DB3657" w:rsidRDefault="00DB3657" w:rsidP="005944CC">
      <w:pPr>
        <w:pStyle w:val="Normal1"/>
        <w:spacing w:after="0"/>
        <w:rPr>
          <w:b/>
          <w:sz w:val="24"/>
          <w:szCs w:val="24"/>
          <w:u w:val="single"/>
        </w:rPr>
      </w:pPr>
      <w:r>
        <w:rPr>
          <w:b/>
          <w:sz w:val="24"/>
          <w:szCs w:val="24"/>
          <w:u w:val="single"/>
        </w:rPr>
        <w:t>Part 2: (</w:t>
      </w:r>
      <w:r w:rsidR="0048459F">
        <w:rPr>
          <w:b/>
          <w:sz w:val="24"/>
          <w:szCs w:val="24"/>
          <w:u w:val="single"/>
        </w:rPr>
        <w:t>1:19</w:t>
      </w:r>
      <w:r w:rsidR="0053389F">
        <w:rPr>
          <w:b/>
          <w:sz w:val="24"/>
          <w:szCs w:val="24"/>
          <w:u w:val="single"/>
        </w:rPr>
        <w:t xml:space="preserve"> </w:t>
      </w:r>
      <w:r w:rsidR="009C0F97">
        <w:rPr>
          <w:b/>
          <w:sz w:val="24"/>
          <w:szCs w:val="24"/>
          <w:u w:val="single"/>
        </w:rPr>
        <w:t>–</w:t>
      </w:r>
      <w:r w:rsidR="00DB5BE7">
        <w:rPr>
          <w:b/>
          <w:sz w:val="24"/>
          <w:szCs w:val="24"/>
          <w:u w:val="single"/>
        </w:rPr>
        <w:t xml:space="preserve"> </w:t>
      </w:r>
      <w:r w:rsidR="0052469D">
        <w:rPr>
          <w:b/>
          <w:sz w:val="24"/>
          <w:szCs w:val="24"/>
          <w:u w:val="single"/>
        </w:rPr>
        <w:t>2:50</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6847A3BE" w14:textId="5FB57448" w:rsidR="00392154" w:rsidRPr="008F39AE" w:rsidRDefault="00392154" w:rsidP="00FB0652">
      <w:pPr>
        <w:pStyle w:val="Normal1"/>
        <w:numPr>
          <w:ilvl w:val="0"/>
          <w:numId w:val="12"/>
        </w:numPr>
        <w:spacing w:after="0"/>
        <w:rPr>
          <w:i/>
          <w:sz w:val="24"/>
          <w:szCs w:val="24"/>
        </w:rPr>
      </w:pPr>
      <w:r>
        <w:rPr>
          <w:sz w:val="24"/>
          <w:szCs w:val="24"/>
        </w:rPr>
        <w:t xml:space="preserve">Problem posed:  </w:t>
      </w:r>
      <w:r w:rsidR="00281303">
        <w:rPr>
          <w:i/>
          <w:sz w:val="24"/>
          <w:szCs w:val="24"/>
        </w:rPr>
        <w:t>Will the equipment that the customer ordered be too heavy for the front and/or rear axles of the standard fire truck</w:t>
      </w:r>
      <w:r w:rsidR="008F39AE" w:rsidRPr="008F39AE">
        <w:rPr>
          <w:i/>
          <w:sz w:val="24"/>
          <w:szCs w:val="24"/>
        </w:rPr>
        <w:t>?</w:t>
      </w:r>
    </w:p>
    <w:p w14:paraId="25A737A3" w14:textId="17A83596" w:rsidR="00FB0652" w:rsidRPr="0048459F" w:rsidRDefault="00392154" w:rsidP="00FB0652">
      <w:pPr>
        <w:pStyle w:val="Normal1"/>
        <w:numPr>
          <w:ilvl w:val="0"/>
          <w:numId w:val="12"/>
        </w:numPr>
        <w:spacing w:after="0"/>
        <w:rPr>
          <w:i/>
        </w:rPr>
      </w:pPr>
      <w:r w:rsidRPr="00392154">
        <w:rPr>
          <w:sz w:val="24"/>
          <w:szCs w:val="24"/>
        </w:rPr>
        <w:t>Information given</w:t>
      </w:r>
      <w:r w:rsidR="003D0956">
        <w:rPr>
          <w:sz w:val="24"/>
          <w:szCs w:val="24"/>
        </w:rPr>
        <w:t>:</w:t>
      </w:r>
    </w:p>
    <w:p w14:paraId="4C049A5B" w14:textId="48DC741F" w:rsidR="0048459F" w:rsidRPr="0048459F" w:rsidRDefault="0048459F" w:rsidP="0048459F">
      <w:pPr>
        <w:pStyle w:val="Normal1"/>
        <w:numPr>
          <w:ilvl w:val="1"/>
          <w:numId w:val="12"/>
        </w:numPr>
        <w:spacing w:after="0"/>
        <w:rPr>
          <w:i/>
        </w:rPr>
      </w:pPr>
      <w:r>
        <w:rPr>
          <w:sz w:val="24"/>
          <w:szCs w:val="24"/>
        </w:rPr>
        <w:t>Maximum front axle rating is 12.000 pounds</w:t>
      </w:r>
    </w:p>
    <w:p w14:paraId="4C5FB382" w14:textId="7542B867" w:rsidR="0048459F" w:rsidRPr="0074526D" w:rsidRDefault="0048459F" w:rsidP="0048459F">
      <w:pPr>
        <w:pStyle w:val="Normal1"/>
        <w:numPr>
          <w:ilvl w:val="1"/>
          <w:numId w:val="12"/>
        </w:numPr>
        <w:spacing w:after="0"/>
        <w:rPr>
          <w:i/>
        </w:rPr>
      </w:pPr>
      <w:r>
        <w:rPr>
          <w:sz w:val="24"/>
          <w:szCs w:val="24"/>
        </w:rPr>
        <w:t>Maximum rear axle rating is 20,000 pounds</w:t>
      </w:r>
    </w:p>
    <w:p w14:paraId="1BA94932" w14:textId="2FF34FB1" w:rsidR="0074526D" w:rsidRPr="00281303" w:rsidRDefault="0074526D" w:rsidP="0048459F">
      <w:pPr>
        <w:pStyle w:val="Normal1"/>
        <w:numPr>
          <w:ilvl w:val="1"/>
          <w:numId w:val="12"/>
        </w:numPr>
        <w:spacing w:after="0"/>
        <w:rPr>
          <w:i/>
        </w:rPr>
      </w:pPr>
      <w:r>
        <w:rPr>
          <w:sz w:val="24"/>
          <w:szCs w:val="24"/>
        </w:rPr>
        <w:t>Wheel base = 180 inches</w:t>
      </w:r>
    </w:p>
    <w:p w14:paraId="26E97211" w14:textId="53D60CDF" w:rsidR="00281303" w:rsidRPr="00281303" w:rsidRDefault="00281303" w:rsidP="0048459F">
      <w:pPr>
        <w:pStyle w:val="Normal1"/>
        <w:numPr>
          <w:ilvl w:val="1"/>
          <w:numId w:val="12"/>
        </w:numPr>
        <w:spacing w:after="0"/>
        <w:rPr>
          <w:i/>
        </w:rPr>
      </w:pPr>
      <w:r>
        <w:rPr>
          <w:sz w:val="24"/>
          <w:szCs w:val="24"/>
        </w:rPr>
        <w:t>Weight on rear axle = (weight of item x CG distance from front axle) / wheel base</w:t>
      </w:r>
    </w:p>
    <w:p w14:paraId="5401C11D" w14:textId="7FBDBFA8" w:rsidR="00281303" w:rsidRDefault="00281303" w:rsidP="0048459F">
      <w:pPr>
        <w:pStyle w:val="Normal1"/>
        <w:numPr>
          <w:ilvl w:val="1"/>
          <w:numId w:val="12"/>
        </w:numPr>
        <w:spacing w:after="0"/>
        <w:rPr>
          <w:i/>
        </w:rPr>
      </w:pPr>
      <w:r>
        <w:rPr>
          <w:sz w:val="24"/>
          <w:szCs w:val="24"/>
        </w:rPr>
        <w:t>Weight on front axle = weight of item – it’s weight on rear axle</w:t>
      </w:r>
    </w:p>
    <w:p w14:paraId="21006CFA" w14:textId="7F78E765" w:rsidR="002006AF" w:rsidRDefault="00392154" w:rsidP="00FB0652">
      <w:pPr>
        <w:pStyle w:val="Normal1"/>
        <w:numPr>
          <w:ilvl w:val="0"/>
          <w:numId w:val="12"/>
        </w:numPr>
        <w:spacing w:after="0"/>
        <w:rPr>
          <w:sz w:val="24"/>
          <w:szCs w:val="24"/>
        </w:rPr>
      </w:pPr>
      <w:r>
        <w:rPr>
          <w:sz w:val="24"/>
          <w:szCs w:val="24"/>
        </w:rPr>
        <w:t xml:space="preserve">Students are </w:t>
      </w:r>
      <w:r w:rsidR="00281303">
        <w:rPr>
          <w:sz w:val="24"/>
          <w:szCs w:val="24"/>
        </w:rPr>
        <w:t xml:space="preserve">given the information in </w:t>
      </w:r>
      <w:r w:rsidR="003D0956">
        <w:rPr>
          <w:sz w:val="24"/>
          <w:szCs w:val="24"/>
        </w:rPr>
        <w:t xml:space="preserve">the </w:t>
      </w:r>
      <w:r w:rsidR="00281303">
        <w:rPr>
          <w:sz w:val="24"/>
          <w:szCs w:val="24"/>
        </w:rPr>
        <w:t xml:space="preserve">table in the video on the student handout and </w:t>
      </w:r>
      <w:r w:rsidR="0074526D">
        <w:rPr>
          <w:sz w:val="24"/>
          <w:szCs w:val="24"/>
        </w:rPr>
        <w:t xml:space="preserve">then </w:t>
      </w:r>
      <w:r w:rsidR="00281303">
        <w:rPr>
          <w:sz w:val="24"/>
          <w:szCs w:val="24"/>
        </w:rPr>
        <w:t>asked to answer the problem posed</w:t>
      </w:r>
      <w:r w:rsidR="003D0956">
        <w:rPr>
          <w:sz w:val="24"/>
          <w:szCs w:val="24"/>
        </w:rPr>
        <w:t>.</w:t>
      </w:r>
    </w:p>
    <w:p w14:paraId="6891812D" w14:textId="5C52106C" w:rsidR="00FB0652" w:rsidRPr="00FB0652" w:rsidRDefault="00FB0652" w:rsidP="00FB0652">
      <w:pPr>
        <w:pStyle w:val="Normal1"/>
        <w:numPr>
          <w:ilvl w:val="0"/>
          <w:numId w:val="12"/>
        </w:numPr>
        <w:contextualSpacing/>
        <w:rPr>
          <w:sz w:val="24"/>
          <w:szCs w:val="24"/>
        </w:rPr>
      </w:pPr>
      <w:r>
        <w:rPr>
          <w:sz w:val="24"/>
          <w:szCs w:val="24"/>
        </w:rPr>
        <w:t>Before showing Part 3</w:t>
      </w:r>
      <w:r w:rsidR="003D0956">
        <w:rPr>
          <w:sz w:val="24"/>
          <w:szCs w:val="24"/>
        </w:rPr>
        <w:t>,</w:t>
      </w:r>
      <w:r>
        <w:rPr>
          <w:sz w:val="24"/>
          <w:szCs w:val="24"/>
        </w:rPr>
        <w:t xml:space="preserve"> have students </w:t>
      </w:r>
      <w:r w:rsidR="0074526D">
        <w:rPr>
          <w:sz w:val="24"/>
          <w:szCs w:val="24"/>
        </w:rPr>
        <w:t>share their answers and problem</w:t>
      </w:r>
      <w:r>
        <w:rPr>
          <w:sz w:val="24"/>
          <w:szCs w:val="24"/>
        </w:rPr>
        <w:t xml:space="preserve"> solving methods.</w:t>
      </w:r>
    </w:p>
    <w:p w14:paraId="720CEBE5" w14:textId="77777777" w:rsidR="005944CC" w:rsidRDefault="005944CC" w:rsidP="00FB0652">
      <w:pPr>
        <w:pStyle w:val="Normal1"/>
        <w:spacing w:after="0"/>
        <w:ind w:left="720"/>
        <w:rPr>
          <w:sz w:val="24"/>
          <w:szCs w:val="24"/>
        </w:rPr>
      </w:pPr>
    </w:p>
    <w:p w14:paraId="5C14BD8E" w14:textId="77777777" w:rsidR="00A95042" w:rsidRPr="00185A76" w:rsidRDefault="00A95042" w:rsidP="00FB0652">
      <w:pPr>
        <w:pStyle w:val="Normal1"/>
        <w:spacing w:after="0"/>
        <w:ind w:left="720"/>
        <w:rPr>
          <w:sz w:val="24"/>
          <w:szCs w:val="24"/>
        </w:rPr>
      </w:pPr>
    </w:p>
    <w:p w14:paraId="3107FD10" w14:textId="534CDF84" w:rsidR="00852144" w:rsidRDefault="00DB3657" w:rsidP="00FB0652">
      <w:pPr>
        <w:pStyle w:val="Normal1"/>
        <w:spacing w:after="0"/>
        <w:rPr>
          <w:b/>
          <w:sz w:val="24"/>
          <w:szCs w:val="24"/>
          <w:u w:val="single"/>
        </w:rPr>
      </w:pPr>
      <w:r>
        <w:rPr>
          <w:b/>
          <w:sz w:val="24"/>
          <w:szCs w:val="24"/>
          <w:u w:val="single"/>
        </w:rPr>
        <w:t>Part 3: (</w:t>
      </w:r>
      <w:r w:rsidR="0052469D">
        <w:rPr>
          <w:b/>
          <w:sz w:val="24"/>
          <w:szCs w:val="24"/>
          <w:u w:val="single"/>
        </w:rPr>
        <w:t>2:53</w:t>
      </w:r>
      <w:r w:rsidR="005A3D0C">
        <w:rPr>
          <w:b/>
          <w:sz w:val="24"/>
          <w:szCs w:val="24"/>
          <w:u w:val="single"/>
        </w:rPr>
        <w:t xml:space="preserve"> </w:t>
      </w:r>
      <w:r w:rsidR="005A3CE1">
        <w:rPr>
          <w:b/>
          <w:sz w:val="24"/>
          <w:szCs w:val="24"/>
          <w:u w:val="single"/>
        </w:rPr>
        <w:t>–</w:t>
      </w:r>
      <w:bookmarkStart w:id="19" w:name="_3o7alnk" w:colFirst="0" w:colLast="0"/>
      <w:bookmarkEnd w:id="19"/>
      <w:r w:rsidR="00E11CB5">
        <w:rPr>
          <w:b/>
          <w:sz w:val="24"/>
          <w:szCs w:val="24"/>
          <w:u w:val="single"/>
        </w:rPr>
        <w:t xml:space="preserve"> 4:00</w:t>
      </w:r>
      <w:r w:rsidR="00C91751">
        <w:rPr>
          <w:b/>
          <w:sz w:val="24"/>
          <w:szCs w:val="24"/>
          <w:u w:val="single"/>
        </w:rPr>
        <w:t>)</w:t>
      </w:r>
    </w:p>
    <w:p w14:paraId="6193734F" w14:textId="12493C20" w:rsidR="008F39AE" w:rsidRPr="008F39AE" w:rsidRDefault="008F39AE" w:rsidP="00FB0652">
      <w:pPr>
        <w:pStyle w:val="Normal1"/>
        <w:spacing w:after="0"/>
        <w:rPr>
          <w:sz w:val="24"/>
          <w:szCs w:val="24"/>
        </w:rPr>
      </w:pPr>
      <w:r>
        <w:rPr>
          <w:sz w:val="24"/>
          <w:szCs w:val="24"/>
        </w:rPr>
        <w:tab/>
      </w:r>
      <w:r>
        <w:rPr>
          <w:sz w:val="24"/>
          <w:szCs w:val="24"/>
        </w:rPr>
        <w:tab/>
      </w:r>
      <w:r>
        <w:rPr>
          <w:sz w:val="24"/>
          <w:szCs w:val="24"/>
        </w:rPr>
        <w:tab/>
      </w:r>
      <w:r>
        <w:rPr>
          <w:sz w:val="24"/>
          <w:szCs w:val="24"/>
        </w:rPr>
        <w:tab/>
        <w:t>BREAK 3</w:t>
      </w:r>
    </w:p>
    <w:p w14:paraId="551D6F57" w14:textId="3B5085F2" w:rsidR="005A3D0C" w:rsidRPr="008F39AE" w:rsidRDefault="008F39AE" w:rsidP="008F39AE">
      <w:pPr>
        <w:pStyle w:val="Normal1"/>
        <w:numPr>
          <w:ilvl w:val="0"/>
          <w:numId w:val="12"/>
        </w:numPr>
        <w:spacing w:after="0"/>
        <w:rPr>
          <w:i/>
        </w:rPr>
      </w:pPr>
      <w:r>
        <w:rPr>
          <w:sz w:val="24"/>
          <w:szCs w:val="24"/>
        </w:rPr>
        <w:t>Discuss the solution from Part 2 and any calculation errors or misconceptions</w:t>
      </w:r>
      <w:r w:rsidR="003D0956">
        <w:rPr>
          <w:sz w:val="24"/>
          <w:szCs w:val="24"/>
        </w:rPr>
        <w:t>.</w:t>
      </w:r>
    </w:p>
    <w:p w14:paraId="2E5A1521" w14:textId="4F979C45" w:rsidR="00C11A1B" w:rsidRPr="00C11A1B" w:rsidRDefault="00C11A1B" w:rsidP="00FA7D83">
      <w:pPr>
        <w:pStyle w:val="Normal1"/>
        <w:spacing w:after="0"/>
        <w:rPr>
          <w:sz w:val="24"/>
          <w:szCs w:val="24"/>
        </w:rPr>
      </w:pPr>
      <w:bookmarkStart w:id="20" w:name="_1hmsyys" w:colFirst="0" w:colLast="0"/>
      <w:bookmarkEnd w:id="20"/>
    </w:p>
    <w:p w14:paraId="1D68B620" w14:textId="53A2EDD6" w:rsidR="00E83138" w:rsidRPr="00E83138" w:rsidRDefault="00854B72" w:rsidP="00E83138">
      <w:pPr>
        <w:pStyle w:val="Normal1"/>
        <w:rPr>
          <w:b/>
          <w:sz w:val="24"/>
          <w:szCs w:val="24"/>
          <w:u w:val="single"/>
        </w:rPr>
      </w:pPr>
      <w:r>
        <w:rPr>
          <w:b/>
          <w:sz w:val="24"/>
          <w:szCs w:val="24"/>
          <w:u w:val="single"/>
        </w:rPr>
        <w:t xml:space="preserve">Extension: </w:t>
      </w:r>
    </w:p>
    <w:p w14:paraId="799CFE62" w14:textId="3F985FF8" w:rsidR="00937270" w:rsidRPr="00937270" w:rsidRDefault="00937270" w:rsidP="0074526D">
      <w:pPr>
        <w:pStyle w:val="Normal1"/>
        <w:numPr>
          <w:ilvl w:val="0"/>
          <w:numId w:val="16"/>
        </w:numPr>
        <w:spacing w:after="0"/>
        <w:rPr>
          <w:b/>
        </w:rPr>
      </w:pPr>
      <w:r>
        <w:t>Investigate the axle capacity for pickup trucks and/or semi-trucks.</w:t>
      </w:r>
    </w:p>
    <w:p w14:paraId="79CDD8B9" w14:textId="77777777" w:rsidR="00937270" w:rsidRPr="00937270" w:rsidRDefault="00937270" w:rsidP="00937270">
      <w:pPr>
        <w:pStyle w:val="Normal1"/>
        <w:numPr>
          <w:ilvl w:val="1"/>
          <w:numId w:val="16"/>
        </w:numPr>
        <w:spacing w:after="0"/>
        <w:rPr>
          <w:b/>
        </w:rPr>
      </w:pPr>
      <w:r>
        <w:t>Which models can carry higher weights?</w:t>
      </w:r>
    </w:p>
    <w:p w14:paraId="5E6298AA" w14:textId="77777777" w:rsidR="00937270" w:rsidRPr="00937270" w:rsidRDefault="00937270" w:rsidP="00937270">
      <w:pPr>
        <w:pStyle w:val="Normal1"/>
        <w:numPr>
          <w:ilvl w:val="1"/>
          <w:numId w:val="16"/>
        </w:numPr>
        <w:spacing w:after="0"/>
        <w:rPr>
          <w:b/>
        </w:rPr>
      </w:pPr>
      <w:r>
        <w:t>Does this ability to carry more weight impact the price?</w:t>
      </w:r>
    </w:p>
    <w:p w14:paraId="29BB78FB" w14:textId="77777777" w:rsidR="00937270" w:rsidRPr="00937270" w:rsidRDefault="00937270" w:rsidP="0074526D">
      <w:pPr>
        <w:pStyle w:val="Normal1"/>
        <w:numPr>
          <w:ilvl w:val="0"/>
          <w:numId w:val="16"/>
        </w:numPr>
        <w:spacing w:after="0"/>
        <w:rPr>
          <w:b/>
        </w:rPr>
      </w:pPr>
      <w:r>
        <w:t>Periodically, along interstate highways, there are facilities called “Weigh Stations”.  Investigate their purpose.</w:t>
      </w:r>
    </w:p>
    <w:p w14:paraId="7E10F28A" w14:textId="008782A3" w:rsidR="008D2616" w:rsidRDefault="00937270" w:rsidP="00937270">
      <w:pPr>
        <w:pStyle w:val="Normal1"/>
        <w:numPr>
          <w:ilvl w:val="0"/>
          <w:numId w:val="16"/>
        </w:numPr>
        <w:spacing w:after="0"/>
        <w:rPr>
          <w:b/>
        </w:rPr>
      </w:pPr>
      <w:r>
        <w:t xml:space="preserve">Do states have different rules about axle weights?  Do axle weight limits vary by country?  </w:t>
      </w:r>
      <w:r>
        <w:tab/>
      </w:r>
      <w:r w:rsidR="00854B72" w:rsidRPr="00E46A5E">
        <w:rPr>
          <w:b/>
        </w:rPr>
        <w:tab/>
      </w:r>
      <w:r w:rsidR="00854B72" w:rsidRPr="00E46A5E">
        <w:rPr>
          <w:b/>
        </w:rPr>
        <w:tab/>
      </w:r>
      <w:bookmarkStart w:id="21" w:name="_41mghml" w:colFirst="0" w:colLast="0"/>
      <w:bookmarkStart w:id="22" w:name="_vx1227" w:colFirst="0" w:colLast="0"/>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1"/>
      <w:bookmarkEnd w:id="22"/>
      <w:bookmarkEnd w:id="23"/>
      <w:bookmarkEnd w:id="24"/>
      <w:bookmarkEnd w:id="25"/>
      <w:bookmarkEnd w:id="26"/>
      <w:bookmarkEnd w:id="27"/>
      <w:bookmarkEnd w:id="28"/>
      <w:bookmarkEnd w:id="29"/>
      <w:bookmarkEnd w:id="30"/>
      <w:bookmarkEnd w:id="31"/>
      <w:bookmarkEnd w:id="32"/>
      <w:bookmarkEnd w:id="33"/>
    </w:p>
    <w:p w14:paraId="69AB5358" w14:textId="7BD9674F" w:rsidR="00937270" w:rsidRDefault="00937270" w:rsidP="00937270">
      <w:pPr>
        <w:pStyle w:val="Normal1"/>
        <w:spacing w:after="0"/>
        <w:rPr>
          <w:b/>
        </w:rPr>
      </w:pPr>
    </w:p>
    <w:p w14:paraId="5E5D390F" w14:textId="77777777" w:rsidR="00937270" w:rsidRPr="00937270" w:rsidRDefault="00937270" w:rsidP="00937270">
      <w:pPr>
        <w:pStyle w:val="Normal1"/>
        <w:spacing w:after="0"/>
        <w:rPr>
          <w:b/>
        </w:rPr>
      </w:pPr>
    </w:p>
    <w:p w14:paraId="7F842B31" w14:textId="0C7A05B1" w:rsidR="008D2616" w:rsidRDefault="008D2616">
      <w:pPr>
        <w:pStyle w:val="Normal1"/>
        <w:rPr>
          <w:b/>
        </w:rPr>
      </w:pPr>
    </w:p>
    <w:p w14:paraId="403919C3" w14:textId="699E2C19" w:rsidR="008D2616" w:rsidRDefault="008D2616">
      <w:pPr>
        <w:pStyle w:val="Normal1"/>
        <w:rPr>
          <w:b/>
        </w:rPr>
      </w:pPr>
    </w:p>
    <w:p w14:paraId="740EA840" w14:textId="3BC2480C" w:rsidR="008D2616" w:rsidRDefault="008D2616">
      <w:pPr>
        <w:pStyle w:val="Normal1"/>
        <w:rPr>
          <w:b/>
        </w:rPr>
      </w:pPr>
    </w:p>
    <w:p w14:paraId="2752D9F7" w14:textId="3080AEE6" w:rsidR="0009378E" w:rsidRDefault="0009378E">
      <w:pPr>
        <w:pStyle w:val="Normal1"/>
        <w:rPr>
          <w:b/>
        </w:rPr>
      </w:pPr>
    </w:p>
    <w:p w14:paraId="53C2830C" w14:textId="682A46DD" w:rsidR="0009378E" w:rsidRDefault="0009378E">
      <w:pPr>
        <w:pStyle w:val="Normal1"/>
        <w:rPr>
          <w:b/>
        </w:rPr>
      </w:pPr>
    </w:p>
    <w:p w14:paraId="38ED6E84" w14:textId="07B59CD1" w:rsidR="0009378E" w:rsidRDefault="0009378E">
      <w:pPr>
        <w:pStyle w:val="Normal1"/>
        <w:rPr>
          <w:b/>
        </w:rPr>
      </w:pPr>
    </w:p>
    <w:p w14:paraId="5D4DAFC0" w14:textId="085C50F0" w:rsidR="0009378E" w:rsidRDefault="0009378E">
      <w:pPr>
        <w:pStyle w:val="Normal1"/>
        <w:rPr>
          <w:b/>
        </w:rPr>
      </w:pPr>
    </w:p>
    <w:p w14:paraId="5899C826" w14:textId="1EA04627" w:rsidR="0009378E" w:rsidRDefault="0009378E">
      <w:pPr>
        <w:pStyle w:val="Normal1"/>
        <w:rPr>
          <w:b/>
        </w:rPr>
      </w:pPr>
    </w:p>
    <w:p w14:paraId="05B012AC" w14:textId="4EC9156B" w:rsidR="0009378E" w:rsidRDefault="0009378E">
      <w:pPr>
        <w:pStyle w:val="Normal1"/>
        <w:rPr>
          <w:b/>
        </w:rPr>
      </w:pPr>
    </w:p>
    <w:p w14:paraId="134787E9" w14:textId="3A35A78C" w:rsidR="0009378E" w:rsidRDefault="0009378E">
      <w:pPr>
        <w:pStyle w:val="Normal1"/>
        <w:rPr>
          <w:b/>
        </w:rPr>
      </w:pPr>
    </w:p>
    <w:p w14:paraId="37697EA6" w14:textId="652C8982" w:rsidR="0009378E" w:rsidRDefault="0009378E">
      <w:pPr>
        <w:pStyle w:val="Normal1"/>
        <w:rPr>
          <w:b/>
        </w:rPr>
      </w:pPr>
    </w:p>
    <w:p w14:paraId="78A42CF2" w14:textId="4D5D2F42" w:rsidR="0009378E" w:rsidRDefault="0009378E">
      <w:pPr>
        <w:pStyle w:val="Normal1"/>
        <w:rPr>
          <w:b/>
        </w:rPr>
      </w:pPr>
    </w:p>
    <w:p w14:paraId="0AEACDD2" w14:textId="6CE6B8C5" w:rsidR="0009378E" w:rsidRDefault="0009378E">
      <w:pPr>
        <w:pStyle w:val="Normal1"/>
        <w:rPr>
          <w:b/>
        </w:rPr>
      </w:pPr>
    </w:p>
    <w:p w14:paraId="6A4B4258" w14:textId="643D0FA5" w:rsidR="0009378E" w:rsidRDefault="0009378E">
      <w:pPr>
        <w:pStyle w:val="Normal1"/>
        <w:rPr>
          <w:b/>
        </w:rPr>
      </w:pPr>
    </w:p>
    <w:p w14:paraId="158E1971" w14:textId="0772B821" w:rsidR="0009378E" w:rsidRDefault="0009378E">
      <w:pPr>
        <w:pStyle w:val="Normal1"/>
        <w:rPr>
          <w:b/>
        </w:rPr>
      </w:pPr>
    </w:p>
    <w:p w14:paraId="570E86AE" w14:textId="63519FFE" w:rsidR="0009378E" w:rsidRDefault="0009378E">
      <w:pPr>
        <w:pStyle w:val="Normal1"/>
        <w:rPr>
          <w:b/>
        </w:rPr>
      </w:pPr>
    </w:p>
    <w:p w14:paraId="4D73CADC" w14:textId="6E3A2FDD" w:rsidR="0009378E" w:rsidRDefault="0009378E">
      <w:pPr>
        <w:pStyle w:val="Normal1"/>
        <w:rPr>
          <w:b/>
        </w:rPr>
      </w:pPr>
    </w:p>
    <w:p w14:paraId="494B183D" w14:textId="60EDA5D0" w:rsidR="0009378E" w:rsidRDefault="0009378E">
      <w:pPr>
        <w:pStyle w:val="Normal1"/>
        <w:rPr>
          <w:b/>
        </w:rPr>
      </w:pPr>
    </w:p>
    <w:p w14:paraId="17FF0B9C" w14:textId="2E6D1A7E" w:rsidR="0009378E" w:rsidRDefault="0009378E">
      <w:pPr>
        <w:pStyle w:val="Normal1"/>
        <w:rPr>
          <w:b/>
        </w:rPr>
      </w:pPr>
    </w:p>
    <w:p w14:paraId="2A9E1DCE" w14:textId="0EEA2D00" w:rsidR="0009378E" w:rsidRDefault="0009378E">
      <w:pPr>
        <w:pStyle w:val="Normal1"/>
        <w:rPr>
          <w:b/>
        </w:rPr>
      </w:pPr>
    </w:p>
    <w:p w14:paraId="48CCFF37" w14:textId="7B67ACE1" w:rsidR="0009378E" w:rsidRDefault="0009378E">
      <w:pPr>
        <w:pStyle w:val="Normal1"/>
        <w:rPr>
          <w:b/>
        </w:rPr>
      </w:pPr>
    </w:p>
    <w:p w14:paraId="53603404" w14:textId="2CB85618" w:rsidR="0009378E" w:rsidRDefault="0009378E">
      <w:pPr>
        <w:pStyle w:val="Normal1"/>
        <w:rPr>
          <w:b/>
        </w:rPr>
      </w:pPr>
    </w:p>
    <w:p w14:paraId="36CBABFD" w14:textId="3E91D783" w:rsidR="0009378E" w:rsidRDefault="0009378E">
      <w:pPr>
        <w:pStyle w:val="Normal1"/>
        <w:rPr>
          <w:b/>
        </w:rPr>
      </w:pPr>
    </w:p>
    <w:p w14:paraId="7C0584D1" w14:textId="7AC54A05" w:rsidR="0009378E" w:rsidRDefault="0009378E">
      <w:pPr>
        <w:pStyle w:val="Normal1"/>
        <w:rPr>
          <w:b/>
        </w:rPr>
      </w:pPr>
    </w:p>
    <w:p w14:paraId="7DB5AB02" w14:textId="3D6E5C0B" w:rsidR="0009378E" w:rsidRDefault="0009378E">
      <w:pPr>
        <w:pStyle w:val="Normal1"/>
        <w:rPr>
          <w:b/>
        </w:rPr>
      </w:pPr>
    </w:p>
    <w:p w14:paraId="4DCDF6A0" w14:textId="77777777" w:rsidR="0009378E" w:rsidRDefault="0009378E">
      <w:pPr>
        <w:pStyle w:val="Normal1"/>
        <w:rPr>
          <w:b/>
        </w:rPr>
      </w:pPr>
    </w:p>
    <w:p w14:paraId="664EA05E" w14:textId="77777777" w:rsidR="00FA7D83" w:rsidRDefault="00FA7D83">
      <w:pPr>
        <w:pStyle w:val="Normal1"/>
        <w:rPr>
          <w:b/>
        </w:rPr>
      </w:pPr>
    </w:p>
    <w:p w14:paraId="0CBB99DA" w14:textId="57A67FC0" w:rsidR="00815010" w:rsidRPr="00B80C46" w:rsidRDefault="00815010">
      <w:pPr>
        <w:pStyle w:val="Normal1"/>
        <w:rPr>
          <w:b/>
        </w:rPr>
      </w:pPr>
    </w:p>
    <w:p w14:paraId="63288F3A" w14:textId="5BFB7E3B" w:rsidR="002F7AFE" w:rsidRPr="00417F47" w:rsidRDefault="00854B72">
      <w:pPr>
        <w:pStyle w:val="Normal1"/>
        <w:rPr>
          <w:sz w:val="24"/>
          <w:szCs w:val="24"/>
        </w:rPr>
      </w:pPr>
      <w:r>
        <w:rPr>
          <w:b/>
          <w:sz w:val="24"/>
          <w:szCs w:val="24"/>
        </w:rPr>
        <w:t xml:space="preserve">Student Handout - </w:t>
      </w:r>
      <w:r>
        <w:rPr>
          <w:b/>
          <w:i/>
          <w:sz w:val="24"/>
          <w:szCs w:val="24"/>
        </w:rPr>
        <w:t xml:space="preserve">What </w:t>
      </w:r>
      <w:r w:rsidR="00B279F4">
        <w:rPr>
          <w:b/>
          <w:i/>
          <w:sz w:val="24"/>
          <w:szCs w:val="24"/>
        </w:rPr>
        <w:t>do Fire T</w:t>
      </w:r>
      <w:r w:rsidR="00325621">
        <w:rPr>
          <w:b/>
          <w:i/>
          <w:sz w:val="24"/>
          <w:szCs w:val="24"/>
        </w:rPr>
        <w:t>ruck Axle Weights</w:t>
      </w:r>
      <w:r w:rsidR="00417F47">
        <w:rPr>
          <w:b/>
          <w:i/>
          <w:sz w:val="24"/>
          <w:szCs w:val="24"/>
        </w:rPr>
        <w:t xml:space="preserve"> </w:t>
      </w:r>
      <w:r>
        <w:rPr>
          <w:b/>
          <w:i/>
          <w:sz w:val="24"/>
          <w:szCs w:val="24"/>
        </w:rPr>
        <w:t xml:space="preserve">have to do with math? </w:t>
      </w:r>
      <w:r>
        <w:rPr>
          <w:sz w:val="24"/>
          <w:szCs w:val="24"/>
        </w:rPr>
        <w:t xml:space="preserve">  </w:t>
      </w:r>
      <w:r w:rsidR="00417F47">
        <w:rPr>
          <w:sz w:val="24"/>
          <w:szCs w:val="24"/>
        </w:rPr>
        <w:t xml:space="preserve">   </w:t>
      </w:r>
      <w:r>
        <w:t xml:space="preserve">Name(s):  </w:t>
      </w:r>
    </w:p>
    <w:p w14:paraId="467118F2" w14:textId="7F69577D"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r w:rsidR="00815010">
        <w:rPr>
          <w:i/>
        </w:rPr>
        <w:t xml:space="preserve"> and vocabulary</w:t>
      </w:r>
      <w:r w:rsidR="00FA0BB0">
        <w:rPr>
          <w:i/>
        </w:rPr>
        <w:t>.</w:t>
      </w:r>
    </w:p>
    <w:p w14:paraId="413428E7" w14:textId="2C5B522F" w:rsidR="00A33904" w:rsidRDefault="00A33904" w:rsidP="000354F4">
      <w:pPr>
        <w:pStyle w:val="Normal1"/>
        <w:spacing w:after="0"/>
        <w:rPr>
          <w:b/>
          <w:u w:val="single"/>
        </w:rPr>
      </w:pPr>
      <w:bookmarkStart w:id="35" w:name="_4k668n3" w:colFirst="0" w:colLast="0"/>
      <w:bookmarkStart w:id="36" w:name="_2zbgiuw" w:colFirst="0" w:colLast="0"/>
      <w:bookmarkStart w:id="37" w:name="_1egqt2p" w:colFirst="0" w:colLast="0"/>
      <w:bookmarkEnd w:id="35"/>
      <w:bookmarkEnd w:id="36"/>
      <w:bookmarkEnd w:id="37"/>
    </w:p>
    <w:p w14:paraId="416525E0" w14:textId="7E212E38" w:rsidR="00A33904" w:rsidRDefault="00A33904" w:rsidP="004B674F">
      <w:pPr>
        <w:pStyle w:val="Normal1"/>
        <w:spacing w:after="0"/>
        <w:rPr>
          <w:sz w:val="24"/>
          <w:szCs w:val="24"/>
          <w:u w:val="single"/>
        </w:rPr>
      </w:pPr>
    </w:p>
    <w:p w14:paraId="59F70364" w14:textId="77777777" w:rsidR="002F2808" w:rsidRDefault="002F2808" w:rsidP="004B674F">
      <w:pPr>
        <w:pStyle w:val="Normal1"/>
        <w:spacing w:after="0"/>
        <w:rPr>
          <w:sz w:val="24"/>
          <w:szCs w:val="24"/>
          <w:u w:val="single"/>
        </w:rPr>
      </w:pPr>
    </w:p>
    <w:p w14:paraId="20619535" w14:textId="41032576" w:rsidR="0074526D" w:rsidRPr="00B7230B" w:rsidRDefault="00B7230B" w:rsidP="004B674F">
      <w:pPr>
        <w:pStyle w:val="Normal1"/>
        <w:spacing w:after="0"/>
        <w:rPr>
          <w:b/>
          <w:sz w:val="24"/>
          <w:szCs w:val="24"/>
          <w:u w:val="single"/>
        </w:rPr>
      </w:pPr>
      <w:r w:rsidRPr="00B7230B">
        <w:rPr>
          <w:b/>
          <w:sz w:val="24"/>
          <w:szCs w:val="24"/>
          <w:u w:val="single"/>
        </w:rPr>
        <w:t>Break 1:</w:t>
      </w:r>
    </w:p>
    <w:p w14:paraId="6BA22379" w14:textId="7E7B54F8" w:rsidR="003A0B5A" w:rsidRPr="0052469D" w:rsidRDefault="00B7230B" w:rsidP="003A0B5A">
      <w:pPr>
        <w:pStyle w:val="Normal1"/>
        <w:spacing w:after="0"/>
        <w:contextualSpacing/>
        <w:rPr>
          <w:i/>
          <w:sz w:val="24"/>
          <w:szCs w:val="24"/>
        </w:rPr>
      </w:pPr>
      <w:r>
        <w:rPr>
          <w:sz w:val="24"/>
          <w:szCs w:val="24"/>
        </w:rPr>
        <w:t>1</w:t>
      </w:r>
      <w:r w:rsidRPr="00B7230B">
        <w:rPr>
          <w:sz w:val="24"/>
          <w:szCs w:val="24"/>
        </w:rPr>
        <w:t xml:space="preserve">.  </w:t>
      </w:r>
      <w:r w:rsidR="003A0B5A" w:rsidRPr="003A0B5A">
        <w:rPr>
          <w:sz w:val="24"/>
          <w:szCs w:val="24"/>
        </w:rPr>
        <w:t>What do you think could happen if the weight on the axles is higher than the limit? Explain.</w:t>
      </w:r>
    </w:p>
    <w:p w14:paraId="30C1040C" w14:textId="3227620F" w:rsidR="00B7230B" w:rsidRPr="00B7230B" w:rsidRDefault="00B7230B" w:rsidP="004B674F">
      <w:pPr>
        <w:pStyle w:val="Normal1"/>
        <w:spacing w:after="0"/>
        <w:rPr>
          <w:sz w:val="24"/>
          <w:szCs w:val="24"/>
        </w:rPr>
      </w:pPr>
    </w:p>
    <w:p w14:paraId="4C0D8A51" w14:textId="3E8032E5" w:rsidR="00B7230B" w:rsidRDefault="00B7230B" w:rsidP="004B674F">
      <w:pPr>
        <w:pStyle w:val="Normal1"/>
        <w:spacing w:after="0"/>
        <w:rPr>
          <w:sz w:val="24"/>
          <w:szCs w:val="24"/>
        </w:rPr>
      </w:pPr>
    </w:p>
    <w:p w14:paraId="572D637E" w14:textId="034EAC9F" w:rsidR="00B7230B" w:rsidRDefault="00B7230B" w:rsidP="004B674F">
      <w:pPr>
        <w:pStyle w:val="Normal1"/>
        <w:spacing w:after="0"/>
        <w:rPr>
          <w:sz w:val="24"/>
          <w:szCs w:val="24"/>
        </w:rPr>
      </w:pPr>
    </w:p>
    <w:p w14:paraId="7C410D0D" w14:textId="669E9BE4" w:rsidR="00B7230B" w:rsidRDefault="00B7230B" w:rsidP="004B674F">
      <w:pPr>
        <w:pStyle w:val="Normal1"/>
        <w:spacing w:after="0"/>
        <w:rPr>
          <w:sz w:val="24"/>
          <w:szCs w:val="24"/>
        </w:rPr>
      </w:pPr>
    </w:p>
    <w:p w14:paraId="75C848CF" w14:textId="2F692F16" w:rsidR="000F640E" w:rsidRPr="00B7230B" w:rsidRDefault="00B7230B" w:rsidP="004B674F">
      <w:pPr>
        <w:pStyle w:val="Normal1"/>
        <w:spacing w:after="0"/>
        <w:rPr>
          <w:b/>
          <w:sz w:val="24"/>
          <w:szCs w:val="24"/>
          <w:u w:val="single"/>
        </w:rPr>
      </w:pPr>
      <w:r w:rsidRPr="00B7230B">
        <w:rPr>
          <w:b/>
          <w:sz w:val="24"/>
          <w:szCs w:val="24"/>
          <w:u w:val="single"/>
        </w:rPr>
        <w:t>Break 2:</w:t>
      </w:r>
      <w:r w:rsidRPr="00B7230B">
        <w:rPr>
          <w:b/>
          <w:sz w:val="24"/>
          <w:szCs w:val="24"/>
        </w:rPr>
        <w:t xml:space="preserve">   </w:t>
      </w:r>
      <w:r w:rsidR="00AF5A65">
        <w:rPr>
          <w:b/>
          <w:sz w:val="24"/>
          <w:szCs w:val="24"/>
        </w:rPr>
        <w:t>Problem:</w:t>
      </w:r>
      <w:r w:rsidR="00281303" w:rsidRPr="00281303">
        <w:rPr>
          <w:i/>
          <w:sz w:val="24"/>
          <w:szCs w:val="24"/>
        </w:rPr>
        <w:t xml:space="preserve"> </w:t>
      </w:r>
      <w:r w:rsidR="00281303">
        <w:rPr>
          <w:i/>
          <w:sz w:val="24"/>
          <w:szCs w:val="24"/>
        </w:rPr>
        <w:t>Will the equipment that the customer ordered be too heavy for the front and/or rear axles of the standard fire truck</w:t>
      </w:r>
      <w:r w:rsidR="00281303" w:rsidRPr="008F39AE">
        <w:rPr>
          <w:i/>
          <w:sz w:val="24"/>
          <w:szCs w:val="24"/>
        </w:rPr>
        <w:t>?</w:t>
      </w:r>
    </w:p>
    <w:p w14:paraId="7AC57AA8" w14:textId="77777777" w:rsidR="000F640E" w:rsidRDefault="000F640E" w:rsidP="004B674F">
      <w:pPr>
        <w:pStyle w:val="Normal1"/>
        <w:spacing w:after="0"/>
        <w:rPr>
          <w:sz w:val="24"/>
          <w:szCs w:val="24"/>
        </w:rPr>
      </w:pPr>
    </w:p>
    <w:p w14:paraId="61851FF4" w14:textId="4377AC02" w:rsidR="00A33904" w:rsidRDefault="00B7230B" w:rsidP="004B674F">
      <w:pPr>
        <w:pStyle w:val="Normal1"/>
        <w:spacing w:after="0"/>
        <w:rPr>
          <w:sz w:val="24"/>
          <w:szCs w:val="24"/>
        </w:rPr>
      </w:pPr>
      <w:r>
        <w:rPr>
          <w:sz w:val="24"/>
          <w:szCs w:val="24"/>
        </w:rPr>
        <w:t>2</w:t>
      </w:r>
      <w:r w:rsidR="0074526D">
        <w:rPr>
          <w:sz w:val="24"/>
          <w:szCs w:val="24"/>
        </w:rPr>
        <w:t>.  List the information and formulas given in the video</w:t>
      </w:r>
      <w:r w:rsidR="00582AFE">
        <w:rPr>
          <w:sz w:val="24"/>
          <w:szCs w:val="24"/>
        </w:rPr>
        <w:t>.</w:t>
      </w:r>
    </w:p>
    <w:p w14:paraId="15EF45B9" w14:textId="3BBDF3BA" w:rsidR="00A33904" w:rsidRDefault="00A33904" w:rsidP="004B674F">
      <w:pPr>
        <w:pStyle w:val="Normal1"/>
        <w:spacing w:after="0"/>
        <w:rPr>
          <w:sz w:val="24"/>
          <w:szCs w:val="24"/>
        </w:rPr>
      </w:pPr>
    </w:p>
    <w:p w14:paraId="013C05F5" w14:textId="76BD443E" w:rsidR="0006048C" w:rsidRDefault="0006048C" w:rsidP="004B674F">
      <w:pPr>
        <w:pStyle w:val="Normal1"/>
        <w:spacing w:after="0"/>
        <w:rPr>
          <w:sz w:val="24"/>
          <w:szCs w:val="24"/>
        </w:rPr>
      </w:pPr>
    </w:p>
    <w:p w14:paraId="17527A50" w14:textId="5E8F2272" w:rsidR="00A33904" w:rsidRDefault="00A33904" w:rsidP="004B674F">
      <w:pPr>
        <w:pStyle w:val="Normal1"/>
        <w:spacing w:after="0"/>
        <w:rPr>
          <w:sz w:val="24"/>
          <w:szCs w:val="24"/>
        </w:rPr>
      </w:pPr>
    </w:p>
    <w:p w14:paraId="78C1B0AE" w14:textId="31FEF05A" w:rsidR="00164960" w:rsidRDefault="00B7230B" w:rsidP="00164960">
      <w:pPr>
        <w:pStyle w:val="Normal1"/>
        <w:spacing w:after="0"/>
        <w:rPr>
          <w:sz w:val="24"/>
          <w:szCs w:val="24"/>
        </w:rPr>
      </w:pPr>
      <w:r>
        <w:rPr>
          <w:sz w:val="24"/>
          <w:szCs w:val="24"/>
        </w:rPr>
        <w:t>3</w:t>
      </w:r>
      <w:r w:rsidR="00A33904">
        <w:rPr>
          <w:sz w:val="24"/>
          <w:szCs w:val="24"/>
        </w:rPr>
        <w:t xml:space="preserve">. </w:t>
      </w:r>
      <w:r w:rsidR="00AF5A65">
        <w:rPr>
          <w:sz w:val="24"/>
          <w:szCs w:val="24"/>
        </w:rPr>
        <w:t>Use the i</w:t>
      </w:r>
      <w:r w:rsidR="0074526D">
        <w:rPr>
          <w:sz w:val="24"/>
          <w:szCs w:val="24"/>
        </w:rPr>
        <w:t xml:space="preserve">nformation from #1 above and the table below to help you </w:t>
      </w:r>
      <w:r>
        <w:rPr>
          <w:sz w:val="24"/>
          <w:szCs w:val="24"/>
        </w:rPr>
        <w:t xml:space="preserve">calculate </w:t>
      </w:r>
      <w:r w:rsidR="003D0956">
        <w:rPr>
          <w:sz w:val="24"/>
          <w:szCs w:val="24"/>
        </w:rPr>
        <w:t>t</w:t>
      </w:r>
      <w:r>
        <w:rPr>
          <w:sz w:val="24"/>
          <w:szCs w:val="24"/>
        </w:rPr>
        <w:t>he f</w:t>
      </w:r>
      <w:r w:rsidR="00164960">
        <w:rPr>
          <w:sz w:val="24"/>
          <w:szCs w:val="24"/>
        </w:rPr>
        <w:t>ront and rear axle weights</w:t>
      </w:r>
      <w:r w:rsidR="00164960" w:rsidRPr="002D193F">
        <w:rPr>
          <w:i/>
          <w:sz w:val="24"/>
          <w:szCs w:val="24"/>
        </w:rPr>
        <w:t>.</w:t>
      </w:r>
      <w:r w:rsidR="002D193F" w:rsidRPr="002D193F">
        <w:rPr>
          <w:i/>
          <w:sz w:val="24"/>
          <w:szCs w:val="24"/>
        </w:rPr>
        <w:t xml:space="preserve">  (Hint: calculate the weights on the rear axles first because your answers will be needed to find the weights on the front axle</w:t>
      </w:r>
      <w:r w:rsidR="003D0956">
        <w:rPr>
          <w:i/>
          <w:sz w:val="24"/>
          <w:szCs w:val="24"/>
        </w:rPr>
        <w:t>.</w:t>
      </w:r>
      <w:r w:rsidR="002D193F" w:rsidRPr="002D193F">
        <w:rPr>
          <w:i/>
          <w:sz w:val="24"/>
          <w:szCs w:val="24"/>
        </w:rPr>
        <w:t>)</w:t>
      </w:r>
    </w:p>
    <w:p w14:paraId="0BB9BB72" w14:textId="181BACD2" w:rsidR="0074526D" w:rsidRPr="00164960" w:rsidRDefault="008F2190" w:rsidP="00164960">
      <w:pPr>
        <w:pStyle w:val="Normal1"/>
        <w:spacing w:after="0"/>
        <w:rPr>
          <w:sz w:val="24"/>
          <w:szCs w:val="24"/>
        </w:rPr>
      </w:pPr>
      <w:r>
        <w:rPr>
          <w:sz w:val="24"/>
          <w:szCs w:val="24"/>
        </w:rPr>
        <w:tab/>
      </w:r>
    </w:p>
    <w:tbl>
      <w:tblPr>
        <w:tblW w:w="10795" w:type="dxa"/>
        <w:tblCellMar>
          <w:top w:w="15" w:type="dxa"/>
          <w:left w:w="15" w:type="dxa"/>
          <w:bottom w:w="15" w:type="dxa"/>
          <w:right w:w="15" w:type="dxa"/>
        </w:tblCellMar>
        <w:tblLook w:val="04A0" w:firstRow="1" w:lastRow="0" w:firstColumn="1" w:lastColumn="0" w:noHBand="0" w:noVBand="1"/>
      </w:tblPr>
      <w:tblGrid>
        <w:gridCol w:w="1441"/>
        <w:gridCol w:w="940"/>
        <w:gridCol w:w="2223"/>
        <w:gridCol w:w="3671"/>
        <w:gridCol w:w="2520"/>
      </w:tblGrid>
      <w:tr w:rsidR="00164960" w:rsidRPr="0074526D" w14:paraId="3F5AE763" w14:textId="77777777" w:rsidTr="003B1FC2">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F58C12E"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0C336EF" w14:textId="77777777" w:rsidR="00164960"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 xml:space="preserve">Weight </w:t>
            </w:r>
          </w:p>
          <w:p w14:paraId="3AF7E777" w14:textId="202FBB75"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(lbs</w:t>
            </w:r>
            <w:r w:rsidR="003D0956">
              <w:rPr>
                <w:rFonts w:ascii="Calibri" w:eastAsia="Times New Roman" w:hAnsi="Calibri" w:cs="Calibri"/>
                <w:b/>
                <w:bCs/>
                <w:sz w:val="24"/>
                <w:szCs w:val="24"/>
              </w:rPr>
              <w:t>.</w:t>
            </w:r>
            <w:r w:rsidRPr="0074526D">
              <w:rPr>
                <w:rFonts w:ascii="Calibri" w:eastAsia="Times New Roman" w:hAnsi="Calibri" w:cs="Calibri"/>
                <w:b/>
                <w:bCs/>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1852E680" w14:textId="77777777" w:rsidR="00164960" w:rsidRDefault="0074526D" w:rsidP="00164960">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CG Distance</w:t>
            </w:r>
          </w:p>
          <w:p w14:paraId="53778D7B" w14:textId="197BCB33" w:rsidR="0074526D"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0"/>
                <w:szCs w:val="20"/>
              </w:rPr>
            </w:pPr>
            <w:r>
              <w:rPr>
                <w:rFonts w:ascii="Calibri" w:eastAsia="Times New Roman" w:hAnsi="Calibri" w:cs="Calibri"/>
                <w:b/>
                <w:bCs/>
                <w:sz w:val="24"/>
                <w:szCs w:val="24"/>
              </w:rPr>
              <w:t xml:space="preserve"> </w:t>
            </w:r>
            <w:r w:rsidRPr="00164960">
              <w:rPr>
                <w:rFonts w:ascii="Calibri" w:eastAsia="Times New Roman" w:hAnsi="Calibri" w:cs="Calibri"/>
                <w:b/>
                <w:bCs/>
                <w:sz w:val="20"/>
                <w:szCs w:val="20"/>
              </w:rPr>
              <w:t>from front axle</w:t>
            </w:r>
            <w:r w:rsidR="0074526D" w:rsidRPr="0074526D">
              <w:rPr>
                <w:rFonts w:ascii="Calibri" w:eastAsia="Times New Roman" w:hAnsi="Calibri" w:cs="Calibri"/>
                <w:b/>
                <w:bCs/>
                <w:sz w:val="20"/>
                <w:szCs w:val="20"/>
              </w:rPr>
              <w:t xml:space="preserve"> (inches)</w:t>
            </w:r>
          </w:p>
        </w:tc>
        <w:tc>
          <w:tcPr>
            <w:tcW w:w="36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C7B8BF0"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Weight on Rear Axle</w:t>
            </w:r>
          </w:p>
          <w:p w14:paraId="1AB45161" w14:textId="1C5783FE"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(lbs</w:t>
            </w:r>
            <w:r w:rsidR="003D0956">
              <w:rPr>
                <w:rFonts w:ascii="Calibri" w:eastAsia="Times New Roman" w:hAnsi="Calibri" w:cs="Calibri"/>
                <w:b/>
                <w:bCs/>
                <w:sz w:val="24"/>
                <w:szCs w:val="24"/>
              </w:rPr>
              <w:t>.</w:t>
            </w:r>
            <w:r w:rsidRPr="0074526D">
              <w:rPr>
                <w:rFonts w:ascii="Calibri" w:eastAsia="Times New Roman" w:hAnsi="Calibri" w:cs="Calibri"/>
                <w:b/>
                <w:bCs/>
                <w:sz w:val="24"/>
                <w:szCs w:val="24"/>
              </w:rPr>
              <w:t>)</w:t>
            </w:r>
          </w:p>
        </w:tc>
        <w:tc>
          <w:tcPr>
            <w:tcW w:w="2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12A2ABE4"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Weight on Front Axle</w:t>
            </w:r>
          </w:p>
          <w:p w14:paraId="05A8FF68" w14:textId="646F62D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(lbs</w:t>
            </w:r>
            <w:r w:rsidR="003D0956">
              <w:rPr>
                <w:rFonts w:ascii="Calibri" w:eastAsia="Times New Roman" w:hAnsi="Calibri" w:cs="Calibri"/>
                <w:b/>
                <w:bCs/>
                <w:sz w:val="24"/>
                <w:szCs w:val="24"/>
              </w:rPr>
              <w:t>.</w:t>
            </w:r>
            <w:r w:rsidRPr="0074526D">
              <w:rPr>
                <w:rFonts w:ascii="Calibri" w:eastAsia="Times New Roman" w:hAnsi="Calibri" w:cs="Calibri"/>
                <w:b/>
                <w:bCs/>
                <w:sz w:val="24"/>
                <w:szCs w:val="24"/>
              </w:rPr>
              <w:t>)</w:t>
            </w:r>
          </w:p>
        </w:tc>
      </w:tr>
      <w:tr w:rsidR="00164960" w:rsidRPr="0074526D" w14:paraId="51AEF0A7"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63DDDF3E" w14:textId="51CA3AD8" w:rsidR="00164960"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Calibri" w:eastAsia="Times New Roman" w:hAnsi="Calibri" w:cs="Calibri"/>
                <w:b/>
                <w:bCs/>
                <w:sz w:val="24"/>
                <w:szCs w:val="24"/>
              </w:rPr>
            </w:pPr>
          </w:p>
          <w:p w14:paraId="58A2CE83" w14:textId="75AF5F09" w:rsid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Chassis</w:t>
            </w:r>
          </w:p>
          <w:p w14:paraId="1D6B9A0F" w14:textId="56404AD5"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1E3CD"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5,000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8D0BB6"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90</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19070F99"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EEE2930"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07B359D9"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05091D24"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703B8C4B" w14:textId="7B83A976" w:rsid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Cab</w:t>
            </w:r>
          </w:p>
          <w:p w14:paraId="3F5304D2" w14:textId="49AF9890"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ECB112"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3,000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51F601"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0</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28573E96"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608B924"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676A1471"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4116BB1E" w14:textId="77777777" w:rsidR="00164960"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Calibri" w:eastAsia="Times New Roman" w:hAnsi="Calibri" w:cs="Calibri"/>
                <w:b/>
                <w:bCs/>
                <w:sz w:val="24"/>
                <w:szCs w:val="24"/>
              </w:rPr>
            </w:pPr>
          </w:p>
          <w:p w14:paraId="62419D24" w14:textId="78F0987C" w:rsidR="0074526D" w:rsidRDefault="0074526D" w:rsidP="00164960">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Personnel</w:t>
            </w:r>
          </w:p>
          <w:p w14:paraId="068A7D0D" w14:textId="707CA5C6"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EC1D70"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1,000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3210A1"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0</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15B4BA25"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155E61F"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17990EDE"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67DBD6AB"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432ADAD7" w14:textId="6A76BA74" w:rsid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Body</w:t>
            </w:r>
          </w:p>
          <w:p w14:paraId="6B9F2371" w14:textId="2015414C"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1F9192"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7,000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20810D"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180</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6303C8F4"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234134F3"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23A55F20"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1ED9B11A"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7079559C" w14:textId="35A89144" w:rsid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Water Tank</w:t>
            </w:r>
          </w:p>
          <w:p w14:paraId="65DC2427" w14:textId="77C758DA"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63CD46"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5,000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6DFDB"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178</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2C869DD7"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43620D4F"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06E2CD57"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6754B569"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5B851286" w14:textId="206BEC4B" w:rsid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Equipment</w:t>
            </w:r>
          </w:p>
          <w:p w14:paraId="1A3F16C9" w14:textId="37C077E1"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59CD6D"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2,500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2A8F1C"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170</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14C10E13"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4D45B94E"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1FFF20D6"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08D47ABD"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0FBAD762" w14:textId="6DC3BA71" w:rsid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Pump Module</w:t>
            </w:r>
          </w:p>
          <w:p w14:paraId="36ACE7C0"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45EC3A94" w14:textId="0DE57457"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900D8B"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4,000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6455CD"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90</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133C7E2E"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2C162FC"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0A0F5C51"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hideMark/>
          </w:tcPr>
          <w:p w14:paraId="62AC096B"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13E397A2" w14:textId="5A755789" w:rsid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sidRPr="0074526D">
              <w:rPr>
                <w:rFonts w:ascii="Calibri" w:eastAsia="Times New Roman" w:hAnsi="Calibri" w:cs="Calibri"/>
                <w:b/>
                <w:bCs/>
                <w:sz w:val="24"/>
                <w:szCs w:val="24"/>
              </w:rPr>
              <w:t>Generator</w:t>
            </w:r>
          </w:p>
          <w:p w14:paraId="199B6991" w14:textId="7CF2483A" w:rsidR="00164960" w:rsidRPr="0074526D" w:rsidRDefault="00164960" w:rsidP="00164960">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2D9F83"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1,000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4D5B80"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rPr>
            </w:pPr>
            <w:r w:rsidRPr="0074526D">
              <w:rPr>
                <w:rFonts w:ascii="Calibri" w:eastAsia="Times New Roman" w:hAnsi="Calibri" w:cs="Calibri"/>
                <w:b/>
                <w:bCs/>
                <w:sz w:val="24"/>
                <w:szCs w:val="24"/>
              </w:rPr>
              <w:t>90</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09BC2188"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115F24B1" w14:textId="77777777" w:rsidR="0074526D" w:rsidRPr="0074526D" w:rsidRDefault="0074526D"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r w:rsidR="00164960" w:rsidRPr="0074526D" w14:paraId="277A4410" w14:textId="77777777" w:rsidTr="003B1FC2">
        <w:tc>
          <w:tcPr>
            <w:tcW w:w="0" w:type="auto"/>
            <w:tcBorders>
              <w:top w:val="single" w:sz="4" w:space="0" w:color="000000"/>
              <w:left w:val="single" w:sz="4" w:space="0" w:color="000000"/>
              <w:bottom w:val="single" w:sz="4" w:space="0" w:color="000000"/>
              <w:right w:val="single" w:sz="4" w:space="0" w:color="000000"/>
            </w:tcBorders>
            <w:vAlign w:val="center"/>
          </w:tcPr>
          <w:p w14:paraId="317F67E0" w14:textId="77777777"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p w14:paraId="2459C87B" w14:textId="61DC4D3C"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r>
              <w:rPr>
                <w:rFonts w:ascii="Calibri" w:eastAsia="Times New Roman" w:hAnsi="Calibri" w:cs="Calibri"/>
                <w:b/>
                <w:bCs/>
                <w:sz w:val="24"/>
                <w:szCs w:val="24"/>
              </w:rPr>
              <w:t>Total</w:t>
            </w:r>
          </w:p>
          <w:p w14:paraId="6B7B8E4E" w14:textId="7FC0D935" w:rsidR="00164960"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7E0F3693" w14:textId="77777777" w:rsidR="00164960" w:rsidRPr="0074526D"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28ADA981" w14:textId="77777777" w:rsidR="00164960" w:rsidRPr="0074526D" w:rsidRDefault="00164960" w:rsidP="0074526D">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b/>
                <w:bCs/>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14:paraId="294C7655" w14:textId="77777777" w:rsidR="00164960" w:rsidRPr="0074526D" w:rsidRDefault="00164960"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56464C1" w14:textId="77777777" w:rsidR="00164960" w:rsidRPr="0074526D" w:rsidRDefault="00164960" w:rsidP="0074526D">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tc>
      </w:tr>
    </w:tbl>
    <w:p w14:paraId="2E93C8B7" w14:textId="604BE6D3" w:rsidR="0092211E" w:rsidRDefault="008F2190" w:rsidP="004B674F">
      <w:pPr>
        <w:pStyle w:val="Normal1"/>
        <w:spacing w:after="0"/>
        <w:rPr>
          <w:sz w:val="24"/>
          <w:szCs w:val="24"/>
        </w:rPr>
      </w:pPr>
      <w:r>
        <w:rPr>
          <w:sz w:val="24"/>
          <w:szCs w:val="24"/>
        </w:rPr>
        <w:tab/>
      </w:r>
    </w:p>
    <w:p w14:paraId="0B365E72" w14:textId="02DCADBC" w:rsidR="00653EC6" w:rsidRPr="00B7230B" w:rsidRDefault="002D193F" w:rsidP="004B674F">
      <w:pPr>
        <w:pStyle w:val="Normal1"/>
        <w:spacing w:after="0"/>
        <w:rPr>
          <w:sz w:val="24"/>
          <w:szCs w:val="24"/>
        </w:rPr>
      </w:pPr>
      <w:r>
        <w:rPr>
          <w:sz w:val="24"/>
          <w:szCs w:val="24"/>
        </w:rPr>
        <w:t>4</w:t>
      </w:r>
      <w:r w:rsidR="00164960" w:rsidRPr="00B7230B">
        <w:rPr>
          <w:sz w:val="24"/>
          <w:szCs w:val="24"/>
        </w:rPr>
        <w:t xml:space="preserve">.  </w:t>
      </w:r>
      <w:r w:rsidR="008D2616" w:rsidRPr="00B7230B">
        <w:rPr>
          <w:sz w:val="24"/>
          <w:szCs w:val="24"/>
        </w:rPr>
        <w:t>Will the equipment that the customer ordered be too heavy for the front and/or rear axles of the standard fire truck?  Why or Why not?</w:t>
      </w:r>
    </w:p>
    <w:p w14:paraId="65B300A0" w14:textId="1F9A6B1A" w:rsidR="00582AFE" w:rsidRDefault="00582AFE" w:rsidP="004B674F">
      <w:pPr>
        <w:pStyle w:val="Normal1"/>
        <w:spacing w:after="0"/>
        <w:rPr>
          <w:sz w:val="24"/>
          <w:szCs w:val="24"/>
        </w:rPr>
      </w:pPr>
    </w:p>
    <w:p w14:paraId="08E29879" w14:textId="3AF74F39" w:rsidR="00584A60" w:rsidRDefault="00584A60" w:rsidP="00584A60">
      <w:pPr>
        <w:pStyle w:val="Normal1"/>
        <w:spacing w:after="0"/>
        <w:rPr>
          <w:sz w:val="24"/>
          <w:szCs w:val="24"/>
        </w:rPr>
      </w:pPr>
      <w:r w:rsidRPr="0006048C">
        <w:rPr>
          <w:b/>
          <w:sz w:val="28"/>
          <w:szCs w:val="28"/>
          <w:u w:val="single"/>
        </w:rPr>
        <w:t>Answer Key</w:t>
      </w:r>
      <w:r w:rsidR="00A33904" w:rsidRPr="00A33904">
        <w:rPr>
          <w:b/>
          <w:sz w:val="24"/>
          <w:szCs w:val="24"/>
        </w:rPr>
        <w:t xml:space="preserve"> </w:t>
      </w:r>
      <w:r w:rsidR="00325621">
        <w:rPr>
          <w:b/>
          <w:i/>
          <w:sz w:val="24"/>
          <w:szCs w:val="24"/>
        </w:rPr>
        <w:t>What do Fire Truck Axle Weights</w:t>
      </w:r>
      <w:r w:rsidR="00417F47">
        <w:rPr>
          <w:b/>
          <w:i/>
          <w:sz w:val="24"/>
          <w:szCs w:val="24"/>
        </w:rPr>
        <w:t xml:space="preserve"> </w:t>
      </w:r>
      <w:r>
        <w:rPr>
          <w:b/>
          <w:i/>
          <w:sz w:val="24"/>
          <w:szCs w:val="24"/>
        </w:rPr>
        <w:t xml:space="preserve">have to do with math? </w:t>
      </w:r>
      <w:r>
        <w:rPr>
          <w:sz w:val="24"/>
          <w:szCs w:val="24"/>
        </w:rPr>
        <w:t xml:space="preserve"> </w:t>
      </w:r>
    </w:p>
    <w:p w14:paraId="4BA7E205" w14:textId="2F649CA5" w:rsidR="002F7AFE" w:rsidRDefault="00584A60" w:rsidP="00584A60">
      <w:pPr>
        <w:pStyle w:val="Normal1"/>
        <w:spacing w:after="0"/>
        <w:rPr>
          <w:sz w:val="24"/>
          <w:szCs w:val="24"/>
        </w:rPr>
      </w:pPr>
      <w:r>
        <w:rPr>
          <w:sz w:val="24"/>
          <w:szCs w:val="24"/>
        </w:rPr>
        <w:t xml:space="preserve"> </w:t>
      </w:r>
    </w:p>
    <w:p w14:paraId="41DA21F6" w14:textId="2F412EEF" w:rsidR="002D193F" w:rsidRDefault="002D193F" w:rsidP="00584A60">
      <w:pPr>
        <w:pStyle w:val="Normal1"/>
        <w:spacing w:after="0"/>
        <w:rPr>
          <w:b/>
          <w:sz w:val="24"/>
          <w:szCs w:val="24"/>
        </w:rPr>
      </w:pPr>
      <w:r>
        <w:rPr>
          <w:sz w:val="24"/>
          <w:szCs w:val="24"/>
        </w:rPr>
        <w:t>** NOTE: Students should calculate the rear axle weight first because that number is needed in order to calculate the weight on the front axle.</w:t>
      </w:r>
    </w:p>
    <w:p w14:paraId="2882200F" w14:textId="42031DED" w:rsidR="00197FB7" w:rsidRDefault="0055642B" w:rsidP="00584A60">
      <w:pPr>
        <w:pStyle w:val="Normal1"/>
        <w:spacing w:after="0"/>
        <w:rPr>
          <w:b/>
        </w:rPr>
      </w:pPr>
      <w:r>
        <w:rPr>
          <w:noProof/>
        </w:rPr>
        <w:drawing>
          <wp:inline distT="0" distB="0" distL="0" distR="0" wp14:anchorId="29B52430" wp14:editId="253A0A4C">
            <wp:extent cx="436245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62450" cy="2571750"/>
                    </a:xfrm>
                    <a:prstGeom prst="rect">
                      <a:avLst/>
                    </a:prstGeom>
                  </pic:spPr>
                </pic:pic>
              </a:graphicData>
            </a:graphic>
          </wp:inline>
        </w:drawing>
      </w:r>
    </w:p>
    <w:p w14:paraId="0C9FF181" w14:textId="6F00A49F" w:rsidR="002C1E2D" w:rsidRDefault="002C1E2D" w:rsidP="00584A60">
      <w:pPr>
        <w:pStyle w:val="Normal1"/>
        <w:spacing w:after="0"/>
        <w:rPr>
          <w:b/>
        </w:rPr>
      </w:pPr>
    </w:p>
    <w:p w14:paraId="06B861E6" w14:textId="6FC2BC8C" w:rsidR="002C1E2D" w:rsidRPr="0006048C" w:rsidRDefault="002C1E2D" w:rsidP="00584A60">
      <w:pPr>
        <w:pStyle w:val="Normal1"/>
        <w:spacing w:after="0"/>
        <w:rPr>
          <w:b/>
        </w:rPr>
      </w:pPr>
      <w:r>
        <w:rPr>
          <w:b/>
        </w:rPr>
        <w:t>Both the front and rear totals are less than the maximum weight rating, so yes the customer’s order will work with the standard truck.</w:t>
      </w:r>
    </w:p>
    <w:sectPr w:rsidR="002C1E2D" w:rsidRPr="0006048C" w:rsidSect="004C1C7A">
      <w:pgSz w:w="12240" w:h="15840" w:code="1"/>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7115" w14:textId="77777777" w:rsidR="00F22CF9" w:rsidRDefault="00F22CF9" w:rsidP="00BB0CFF">
      <w:pPr>
        <w:spacing w:after="0"/>
      </w:pPr>
      <w:r>
        <w:separator/>
      </w:r>
    </w:p>
  </w:endnote>
  <w:endnote w:type="continuationSeparator" w:id="0">
    <w:p w14:paraId="006836AA" w14:textId="77777777" w:rsidR="00F22CF9" w:rsidRDefault="00F22CF9" w:rsidP="00BB0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8370" w14:textId="77777777" w:rsidR="00F22CF9" w:rsidRDefault="00F22CF9" w:rsidP="00BB0CFF">
      <w:pPr>
        <w:spacing w:after="0"/>
      </w:pPr>
      <w:r>
        <w:separator/>
      </w:r>
    </w:p>
  </w:footnote>
  <w:footnote w:type="continuationSeparator" w:id="0">
    <w:p w14:paraId="3C246A87" w14:textId="77777777" w:rsidR="00F22CF9" w:rsidRDefault="00F22CF9" w:rsidP="00BB0C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4BA0"/>
    <w:multiLevelType w:val="hybridMultilevel"/>
    <w:tmpl w:val="D7D8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A6555"/>
    <w:multiLevelType w:val="hybridMultilevel"/>
    <w:tmpl w:val="7AB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D203C9"/>
    <w:multiLevelType w:val="hybridMultilevel"/>
    <w:tmpl w:val="9D14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F11A7"/>
    <w:multiLevelType w:val="hybridMultilevel"/>
    <w:tmpl w:val="BBD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C24BF0"/>
    <w:multiLevelType w:val="multilevel"/>
    <w:tmpl w:val="F82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1421A0"/>
    <w:multiLevelType w:val="hybridMultilevel"/>
    <w:tmpl w:val="495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128ED"/>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4213AD"/>
    <w:multiLevelType w:val="hybridMultilevel"/>
    <w:tmpl w:val="F6B4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14F6E"/>
    <w:multiLevelType w:val="hybridMultilevel"/>
    <w:tmpl w:val="DB9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E2C05B7"/>
    <w:multiLevelType w:val="hybridMultilevel"/>
    <w:tmpl w:val="E5F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88744CB"/>
    <w:multiLevelType w:val="hybridMultilevel"/>
    <w:tmpl w:val="1EA86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19B0ADF"/>
    <w:multiLevelType w:val="hybridMultilevel"/>
    <w:tmpl w:val="B3462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C5F7A"/>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F0994"/>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38265C"/>
    <w:multiLevelType w:val="hybridMultilevel"/>
    <w:tmpl w:val="C3484A78"/>
    <w:lvl w:ilvl="0" w:tplc="51ACA482">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287D28"/>
    <w:multiLevelType w:val="hybridMultilevel"/>
    <w:tmpl w:val="8640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4"/>
  </w:num>
  <w:num w:numId="4">
    <w:abstractNumId w:val="32"/>
  </w:num>
  <w:num w:numId="5">
    <w:abstractNumId w:val="9"/>
  </w:num>
  <w:num w:numId="6">
    <w:abstractNumId w:val="24"/>
  </w:num>
  <w:num w:numId="7">
    <w:abstractNumId w:val="26"/>
  </w:num>
  <w:num w:numId="8">
    <w:abstractNumId w:val="29"/>
  </w:num>
  <w:num w:numId="9">
    <w:abstractNumId w:val="0"/>
  </w:num>
  <w:num w:numId="10">
    <w:abstractNumId w:val="40"/>
  </w:num>
  <w:num w:numId="11">
    <w:abstractNumId w:val="1"/>
  </w:num>
  <w:num w:numId="12">
    <w:abstractNumId w:val="6"/>
  </w:num>
  <w:num w:numId="13">
    <w:abstractNumId w:val="35"/>
  </w:num>
  <w:num w:numId="14">
    <w:abstractNumId w:val="37"/>
  </w:num>
  <w:num w:numId="15">
    <w:abstractNumId w:val="15"/>
  </w:num>
  <w:num w:numId="16">
    <w:abstractNumId w:val="14"/>
  </w:num>
  <w:num w:numId="17">
    <w:abstractNumId w:val="28"/>
  </w:num>
  <w:num w:numId="18">
    <w:abstractNumId w:val="36"/>
  </w:num>
  <w:num w:numId="19">
    <w:abstractNumId w:val="42"/>
  </w:num>
  <w:num w:numId="20">
    <w:abstractNumId w:val="11"/>
  </w:num>
  <w:num w:numId="21">
    <w:abstractNumId w:val="33"/>
  </w:num>
  <w:num w:numId="22">
    <w:abstractNumId w:val="17"/>
  </w:num>
  <w:num w:numId="23">
    <w:abstractNumId w:val="23"/>
  </w:num>
  <w:num w:numId="24">
    <w:abstractNumId w:val="30"/>
  </w:num>
  <w:num w:numId="25">
    <w:abstractNumId w:val="20"/>
  </w:num>
  <w:num w:numId="26">
    <w:abstractNumId w:val="12"/>
  </w:num>
  <w:num w:numId="27">
    <w:abstractNumId w:val="21"/>
  </w:num>
  <w:num w:numId="28">
    <w:abstractNumId w:val="4"/>
  </w:num>
  <w:num w:numId="29">
    <w:abstractNumId w:val="7"/>
  </w:num>
  <w:num w:numId="30">
    <w:abstractNumId w:val="16"/>
  </w:num>
  <w:num w:numId="31">
    <w:abstractNumId w:val="25"/>
  </w:num>
  <w:num w:numId="32">
    <w:abstractNumId w:val="31"/>
  </w:num>
  <w:num w:numId="33">
    <w:abstractNumId w:val="2"/>
  </w:num>
  <w:num w:numId="34">
    <w:abstractNumId w:val="19"/>
  </w:num>
  <w:num w:numId="35">
    <w:abstractNumId w:val="8"/>
  </w:num>
  <w:num w:numId="36">
    <w:abstractNumId w:val="41"/>
  </w:num>
  <w:num w:numId="37">
    <w:abstractNumId w:val="39"/>
  </w:num>
  <w:num w:numId="38">
    <w:abstractNumId w:val="18"/>
  </w:num>
  <w:num w:numId="39">
    <w:abstractNumId w:val="38"/>
  </w:num>
  <w:num w:numId="40">
    <w:abstractNumId w:val="27"/>
  </w:num>
  <w:num w:numId="41">
    <w:abstractNumId w:val="22"/>
  </w:num>
  <w:num w:numId="42">
    <w:abstractNumId w:val="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10A4"/>
    <w:rsid w:val="000354F4"/>
    <w:rsid w:val="00043A68"/>
    <w:rsid w:val="0006048C"/>
    <w:rsid w:val="00073C14"/>
    <w:rsid w:val="00081700"/>
    <w:rsid w:val="0009378E"/>
    <w:rsid w:val="000955FF"/>
    <w:rsid w:val="000965FC"/>
    <w:rsid w:val="000A6C2C"/>
    <w:rsid w:val="000F3450"/>
    <w:rsid w:val="000F640E"/>
    <w:rsid w:val="000F691A"/>
    <w:rsid w:val="00103561"/>
    <w:rsid w:val="00130850"/>
    <w:rsid w:val="00134C67"/>
    <w:rsid w:val="00164960"/>
    <w:rsid w:val="00185A76"/>
    <w:rsid w:val="00187492"/>
    <w:rsid w:val="00197FB7"/>
    <w:rsid w:val="001D6008"/>
    <w:rsid w:val="001F3DB1"/>
    <w:rsid w:val="002006AF"/>
    <w:rsid w:val="00217D46"/>
    <w:rsid w:val="00220133"/>
    <w:rsid w:val="002333F8"/>
    <w:rsid w:val="00256134"/>
    <w:rsid w:val="00281303"/>
    <w:rsid w:val="002A4667"/>
    <w:rsid w:val="002A5CDB"/>
    <w:rsid w:val="002A7FD5"/>
    <w:rsid w:val="002C1E2D"/>
    <w:rsid w:val="002C23F1"/>
    <w:rsid w:val="002C4746"/>
    <w:rsid w:val="002D1714"/>
    <w:rsid w:val="002D193F"/>
    <w:rsid w:val="002E6854"/>
    <w:rsid w:val="002F2808"/>
    <w:rsid w:val="002F7AFE"/>
    <w:rsid w:val="003048C7"/>
    <w:rsid w:val="00325621"/>
    <w:rsid w:val="003268D9"/>
    <w:rsid w:val="003472B4"/>
    <w:rsid w:val="00392154"/>
    <w:rsid w:val="003A0B5A"/>
    <w:rsid w:val="003A38A6"/>
    <w:rsid w:val="003B1FC2"/>
    <w:rsid w:val="003B41CA"/>
    <w:rsid w:val="003B6C7B"/>
    <w:rsid w:val="003D0956"/>
    <w:rsid w:val="003D24E2"/>
    <w:rsid w:val="003D463A"/>
    <w:rsid w:val="003E0B83"/>
    <w:rsid w:val="003E2AE1"/>
    <w:rsid w:val="00401DB9"/>
    <w:rsid w:val="00411297"/>
    <w:rsid w:val="00417F47"/>
    <w:rsid w:val="004312D5"/>
    <w:rsid w:val="00444939"/>
    <w:rsid w:val="00481ADD"/>
    <w:rsid w:val="0048459F"/>
    <w:rsid w:val="004A181D"/>
    <w:rsid w:val="004B2A1B"/>
    <w:rsid w:val="004B674F"/>
    <w:rsid w:val="004C1C7A"/>
    <w:rsid w:val="004C2BAC"/>
    <w:rsid w:val="004D5BEE"/>
    <w:rsid w:val="00501B72"/>
    <w:rsid w:val="0050430E"/>
    <w:rsid w:val="0052469D"/>
    <w:rsid w:val="0053389F"/>
    <w:rsid w:val="0054471F"/>
    <w:rsid w:val="0055642B"/>
    <w:rsid w:val="00560BBD"/>
    <w:rsid w:val="00574FBA"/>
    <w:rsid w:val="00582AFE"/>
    <w:rsid w:val="00584A60"/>
    <w:rsid w:val="005944CC"/>
    <w:rsid w:val="005A3CE1"/>
    <w:rsid w:val="005A3D0C"/>
    <w:rsid w:val="005B2341"/>
    <w:rsid w:val="005B45A2"/>
    <w:rsid w:val="005B4F9F"/>
    <w:rsid w:val="005B53FF"/>
    <w:rsid w:val="005E1D46"/>
    <w:rsid w:val="005E63FC"/>
    <w:rsid w:val="006324C9"/>
    <w:rsid w:val="00635A0E"/>
    <w:rsid w:val="00644087"/>
    <w:rsid w:val="00653EC6"/>
    <w:rsid w:val="006A0F6C"/>
    <w:rsid w:val="006A142A"/>
    <w:rsid w:val="006A363B"/>
    <w:rsid w:val="006C0DBF"/>
    <w:rsid w:val="006D226B"/>
    <w:rsid w:val="00741258"/>
    <w:rsid w:val="0074526D"/>
    <w:rsid w:val="007831DA"/>
    <w:rsid w:val="007A2397"/>
    <w:rsid w:val="007A458F"/>
    <w:rsid w:val="007D5377"/>
    <w:rsid w:val="007F00F6"/>
    <w:rsid w:val="007F6DC4"/>
    <w:rsid w:val="00815010"/>
    <w:rsid w:val="00827EB3"/>
    <w:rsid w:val="008415AB"/>
    <w:rsid w:val="00852144"/>
    <w:rsid w:val="008543BB"/>
    <w:rsid w:val="00854B72"/>
    <w:rsid w:val="008D2616"/>
    <w:rsid w:val="008E1F7E"/>
    <w:rsid w:val="008F2190"/>
    <w:rsid w:val="008F24DA"/>
    <w:rsid w:val="008F39AE"/>
    <w:rsid w:val="008F5210"/>
    <w:rsid w:val="00920370"/>
    <w:rsid w:val="0092211E"/>
    <w:rsid w:val="00935C7F"/>
    <w:rsid w:val="00937270"/>
    <w:rsid w:val="00940700"/>
    <w:rsid w:val="009A524E"/>
    <w:rsid w:val="009B0292"/>
    <w:rsid w:val="009B713F"/>
    <w:rsid w:val="009C0F97"/>
    <w:rsid w:val="009D489E"/>
    <w:rsid w:val="009D4B15"/>
    <w:rsid w:val="009E1B61"/>
    <w:rsid w:val="009E68BB"/>
    <w:rsid w:val="00A14C3C"/>
    <w:rsid w:val="00A230C7"/>
    <w:rsid w:val="00A33904"/>
    <w:rsid w:val="00A44787"/>
    <w:rsid w:val="00A725E5"/>
    <w:rsid w:val="00A814C8"/>
    <w:rsid w:val="00A95042"/>
    <w:rsid w:val="00AA3A5D"/>
    <w:rsid w:val="00AA59E9"/>
    <w:rsid w:val="00AB68BA"/>
    <w:rsid w:val="00AD1486"/>
    <w:rsid w:val="00AF486F"/>
    <w:rsid w:val="00AF5A65"/>
    <w:rsid w:val="00B11560"/>
    <w:rsid w:val="00B279F4"/>
    <w:rsid w:val="00B32864"/>
    <w:rsid w:val="00B3417D"/>
    <w:rsid w:val="00B43ED9"/>
    <w:rsid w:val="00B4757A"/>
    <w:rsid w:val="00B7230B"/>
    <w:rsid w:val="00B73492"/>
    <w:rsid w:val="00B80C46"/>
    <w:rsid w:val="00B82BD8"/>
    <w:rsid w:val="00BB0CFF"/>
    <w:rsid w:val="00BB697C"/>
    <w:rsid w:val="00BB7F74"/>
    <w:rsid w:val="00BC447A"/>
    <w:rsid w:val="00BE5203"/>
    <w:rsid w:val="00BF54CE"/>
    <w:rsid w:val="00C11A1B"/>
    <w:rsid w:val="00C26EFE"/>
    <w:rsid w:val="00C42455"/>
    <w:rsid w:val="00C84BF1"/>
    <w:rsid w:val="00C863AA"/>
    <w:rsid w:val="00C91751"/>
    <w:rsid w:val="00CB3700"/>
    <w:rsid w:val="00CC01AD"/>
    <w:rsid w:val="00CE2B4A"/>
    <w:rsid w:val="00D52E76"/>
    <w:rsid w:val="00D706A9"/>
    <w:rsid w:val="00D86ADF"/>
    <w:rsid w:val="00D931F1"/>
    <w:rsid w:val="00DA263F"/>
    <w:rsid w:val="00DB10C5"/>
    <w:rsid w:val="00DB3657"/>
    <w:rsid w:val="00DB5BE7"/>
    <w:rsid w:val="00DC69F1"/>
    <w:rsid w:val="00DD150C"/>
    <w:rsid w:val="00DD34FF"/>
    <w:rsid w:val="00DE72AF"/>
    <w:rsid w:val="00DF5895"/>
    <w:rsid w:val="00E11CB5"/>
    <w:rsid w:val="00E12324"/>
    <w:rsid w:val="00E241A9"/>
    <w:rsid w:val="00E46A5E"/>
    <w:rsid w:val="00E47E2B"/>
    <w:rsid w:val="00E5456C"/>
    <w:rsid w:val="00E83138"/>
    <w:rsid w:val="00E85061"/>
    <w:rsid w:val="00E94D89"/>
    <w:rsid w:val="00F13F5A"/>
    <w:rsid w:val="00F22CF9"/>
    <w:rsid w:val="00F424FE"/>
    <w:rsid w:val="00F44EF6"/>
    <w:rsid w:val="00F6167D"/>
    <w:rsid w:val="00F65BCF"/>
    <w:rsid w:val="00F929A9"/>
    <w:rsid w:val="00FA0BB0"/>
    <w:rsid w:val="00FA7170"/>
    <w:rsid w:val="00FA7D83"/>
    <w:rsid w:val="00FB0652"/>
    <w:rsid w:val="00FB198B"/>
    <w:rsid w:val="00FD03BE"/>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852144"/>
    <w:rPr>
      <w:color w:val="0000FF"/>
      <w:u w:val="single"/>
    </w:rPr>
  </w:style>
  <w:style w:type="paragraph" w:styleId="NormalWeb">
    <w:name w:val="Normal (Web)"/>
    <w:basedOn w:val="Normal"/>
    <w:uiPriority w:val="99"/>
    <w:unhideWhenUsed/>
    <w:rsid w:val="00F6167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BB0CFF"/>
    <w:rPr>
      <w:color w:val="605E5C"/>
      <w:shd w:val="clear" w:color="auto" w:fill="E1DFDD"/>
    </w:rPr>
  </w:style>
  <w:style w:type="character" w:styleId="FollowedHyperlink">
    <w:name w:val="FollowedHyperlink"/>
    <w:basedOn w:val="DefaultParagraphFont"/>
    <w:uiPriority w:val="99"/>
    <w:semiHidden/>
    <w:unhideWhenUsed/>
    <w:rsid w:val="00AB6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19402">
      <w:bodyDiv w:val="1"/>
      <w:marLeft w:val="0"/>
      <w:marRight w:val="0"/>
      <w:marTop w:val="0"/>
      <w:marBottom w:val="0"/>
      <w:divBdr>
        <w:top w:val="none" w:sz="0" w:space="0" w:color="auto"/>
        <w:left w:val="none" w:sz="0" w:space="0" w:color="auto"/>
        <w:bottom w:val="none" w:sz="0" w:space="0" w:color="auto"/>
        <w:right w:val="none" w:sz="0" w:space="0" w:color="auto"/>
      </w:divBdr>
    </w:div>
    <w:div w:id="1586652346">
      <w:bodyDiv w:val="1"/>
      <w:marLeft w:val="0"/>
      <w:marRight w:val="0"/>
      <w:marTop w:val="0"/>
      <w:marBottom w:val="0"/>
      <w:divBdr>
        <w:top w:val="none" w:sz="0" w:space="0" w:color="auto"/>
        <w:left w:val="none" w:sz="0" w:space="0" w:color="auto"/>
        <w:bottom w:val="none" w:sz="0" w:space="0" w:color="auto"/>
        <w:right w:val="none" w:sz="0" w:space="0" w:color="auto"/>
      </w:divBdr>
      <w:divsChild>
        <w:div w:id="1846088100">
          <w:marLeft w:val="-113"/>
          <w:marRight w:val="0"/>
          <w:marTop w:val="0"/>
          <w:marBottom w:val="0"/>
          <w:divBdr>
            <w:top w:val="none" w:sz="0" w:space="0" w:color="auto"/>
            <w:left w:val="none" w:sz="0" w:space="0" w:color="auto"/>
            <w:bottom w:val="none" w:sz="0" w:space="0" w:color="auto"/>
            <w:right w:val="none" w:sz="0" w:space="0" w:color="auto"/>
          </w:divBdr>
        </w:div>
      </w:divsChild>
    </w:div>
    <w:div w:id="1612934345">
      <w:bodyDiv w:val="1"/>
      <w:marLeft w:val="0"/>
      <w:marRight w:val="0"/>
      <w:marTop w:val="0"/>
      <w:marBottom w:val="0"/>
      <w:divBdr>
        <w:top w:val="none" w:sz="0" w:space="0" w:color="auto"/>
        <w:left w:val="none" w:sz="0" w:space="0" w:color="auto"/>
        <w:bottom w:val="none" w:sz="0" w:space="0" w:color="auto"/>
        <w:right w:val="none" w:sz="0" w:space="0" w:color="auto"/>
      </w:divBdr>
      <w:divsChild>
        <w:div w:id="471873015">
          <w:marLeft w:val="-113"/>
          <w:marRight w:val="0"/>
          <w:marTop w:val="0"/>
          <w:marBottom w:val="0"/>
          <w:divBdr>
            <w:top w:val="none" w:sz="0" w:space="0" w:color="auto"/>
            <w:left w:val="none" w:sz="0" w:space="0" w:color="auto"/>
            <w:bottom w:val="none" w:sz="0" w:space="0" w:color="auto"/>
            <w:right w:val="none" w:sz="0" w:space="0" w:color="auto"/>
          </w:divBdr>
        </w:div>
      </w:divsChild>
    </w:div>
    <w:div w:id="175600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ercemfg.com/Pierce/History?hsLang=en-us"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nCeL58SPjoY" TargetMode="External"/><Relationship Id="rId17" Type="http://schemas.openxmlformats.org/officeDocument/2006/relationships/hyperlink" Target="https://www.piercemfg.com/products/products-overview/rescues?hsLang=en-us" TargetMode="External"/><Relationship Id="rId2" Type="http://schemas.openxmlformats.org/officeDocument/2006/relationships/customXml" Target="../customXml/item2.xml"/><Relationship Id="rId16" Type="http://schemas.openxmlformats.org/officeDocument/2006/relationships/hyperlink" Target="https://www.piercemfg.com/products/products-overview/tankers?hsLang=e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iercemfg.com/products/products-overview/aerials?hsLang=en-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ercemfg.com/products/products-overview/pumpers?hs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34C699DCA5343BC40088DE0D5277E" ma:contentTypeVersion="12" ma:contentTypeDescription="Create a new document." ma:contentTypeScope="" ma:versionID="e739a9922872b21fcad47970e6041065">
  <xsd:schema xmlns:xsd="http://www.w3.org/2001/XMLSchema" xmlns:xs="http://www.w3.org/2001/XMLSchema" xmlns:p="http://schemas.microsoft.com/office/2006/metadata/properties" xmlns:ns1="http://schemas.microsoft.com/sharepoint/v3" xmlns:ns3="8cc64394-e82d-4c18-a511-1dcdaac85cb3" targetNamespace="http://schemas.microsoft.com/office/2006/metadata/properties" ma:root="true" ma:fieldsID="f7603bea40416d57ed836dfbfe5bf462" ns1:_="" ns3:_="">
    <xsd:import namespace="http://schemas.microsoft.com/sharepoint/v3"/>
    <xsd:import namespace="8cc64394-e82d-4c18-a511-1dcdaac85c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64394-e82d-4c18-a511-1dcdaac85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56EB-8A77-481B-B835-F0194AE03F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9A90C3C-CAF2-43A4-9A8F-8667C743FEA7}">
  <ds:schemaRefs>
    <ds:schemaRef ds:uri="http://schemas.microsoft.com/sharepoint/v3/contenttype/forms"/>
  </ds:schemaRefs>
</ds:datastoreItem>
</file>

<file path=customXml/itemProps3.xml><?xml version="1.0" encoding="utf-8"?>
<ds:datastoreItem xmlns:ds="http://schemas.openxmlformats.org/officeDocument/2006/customXml" ds:itemID="{0D6A0F55-C559-42A0-9856-0FE65BC86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64394-e82d-4c18-a511-1dcdaac85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BBA5F-1985-426C-8F57-06EA2AE6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6</cp:revision>
  <cp:lastPrinted>2019-12-18T16:50:00Z</cp:lastPrinted>
  <dcterms:created xsi:type="dcterms:W3CDTF">2020-11-17T19:40:00Z</dcterms:created>
  <dcterms:modified xsi:type="dcterms:W3CDTF">2020-11-24T15:34:00Z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2020-11-17T19:39:35Z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eb600326-273e-45c2-b723-37bf88bbe4f2</vt:lpwstr>
  </property>
  <property fmtid="{D5CDD505-2E9C-101B-9397-08002B2CF9AE}" pid="8" name="MSIP_Label_167838be-d265-4e35-82ad-35295101f73e_ContentBits">
    <vt:lpwstr>0</vt:lpwstr>
  </property>
  <property fmtid="{D5CDD505-2E9C-101B-9397-08002B2CF9AE}" pid="9" name="ContentTypeId">
    <vt:lpwstr>0x01010025334C699DCA5343BC40088DE0D5277E</vt:lpwstr>
  </property>
</Properties>
</file>